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1FE0" w14:textId="76FF3551" w:rsidR="008F4F2E" w:rsidRPr="00B45663" w:rsidRDefault="008F4F2E" w:rsidP="00382CB1">
      <w:pPr>
        <w:tabs>
          <w:tab w:val="left" w:pos="8865"/>
        </w:tabs>
        <w:rPr>
          <w:b/>
          <w:sz w:val="20"/>
          <w:szCs w:val="20"/>
        </w:rPr>
      </w:pPr>
      <w:r w:rsidRPr="00B45663">
        <w:rPr>
          <w:b/>
          <w:sz w:val="20"/>
          <w:szCs w:val="20"/>
        </w:rPr>
        <w:t xml:space="preserve">Kryteria wyboru </w:t>
      </w:r>
      <w:r w:rsidR="004B2B94" w:rsidRPr="00B45663">
        <w:rPr>
          <w:b/>
          <w:sz w:val="20"/>
          <w:szCs w:val="20"/>
        </w:rPr>
        <w:t xml:space="preserve">projektów </w:t>
      </w:r>
    </w:p>
    <w:p w14:paraId="6E77B57B" w14:textId="77777777" w:rsidR="00FE10FC" w:rsidRPr="00B45663" w:rsidRDefault="00FE10FC" w:rsidP="00A8549C">
      <w:pPr>
        <w:spacing w:after="0" w:line="240" w:lineRule="auto"/>
        <w:jc w:val="both"/>
        <w:rPr>
          <w:b/>
          <w:sz w:val="20"/>
          <w:szCs w:val="20"/>
        </w:rPr>
      </w:pPr>
      <w:r w:rsidRPr="00B45663">
        <w:rPr>
          <w:b/>
          <w:sz w:val="20"/>
          <w:szCs w:val="20"/>
        </w:rPr>
        <w:t>Działanie:  1.5 Opracowywanie i wdrażanie nowych modeli biznesowych dla MŚP</w:t>
      </w:r>
    </w:p>
    <w:p w14:paraId="017A191D" w14:textId="77777777" w:rsidR="004306E6" w:rsidRPr="00B45663" w:rsidRDefault="00FE10FC" w:rsidP="00A8549C">
      <w:pPr>
        <w:spacing w:after="0" w:line="240" w:lineRule="auto"/>
        <w:jc w:val="both"/>
        <w:rPr>
          <w:b/>
          <w:sz w:val="20"/>
          <w:szCs w:val="20"/>
        </w:rPr>
      </w:pPr>
      <w:r w:rsidRPr="00B45663">
        <w:rPr>
          <w:b/>
          <w:sz w:val="20"/>
          <w:szCs w:val="20"/>
        </w:rPr>
        <w:t>Poddziałanie: 1.5.</w:t>
      </w:r>
      <w:r w:rsidR="00061B8E" w:rsidRPr="00B45663">
        <w:rPr>
          <w:b/>
          <w:sz w:val="20"/>
          <w:szCs w:val="20"/>
        </w:rPr>
        <w:t>2</w:t>
      </w:r>
      <w:r w:rsidRPr="00B45663">
        <w:rPr>
          <w:b/>
          <w:sz w:val="20"/>
          <w:szCs w:val="20"/>
        </w:rPr>
        <w:t xml:space="preserve"> </w:t>
      </w:r>
      <w:r w:rsidR="004306E6" w:rsidRPr="00B45663">
        <w:rPr>
          <w:b/>
          <w:sz w:val="20"/>
          <w:szCs w:val="20"/>
        </w:rPr>
        <w:t xml:space="preserve">Promocja gospodarcza regionu </w:t>
      </w:r>
    </w:p>
    <w:p w14:paraId="44221087" w14:textId="77777777" w:rsidR="00FE10FC" w:rsidRPr="00B45663" w:rsidRDefault="00FE10FC" w:rsidP="00A8549C">
      <w:pPr>
        <w:spacing w:after="0" w:line="240" w:lineRule="auto"/>
        <w:jc w:val="both"/>
        <w:rPr>
          <w:b/>
          <w:sz w:val="20"/>
          <w:szCs w:val="20"/>
        </w:rPr>
      </w:pPr>
      <w:r w:rsidRPr="00B45663">
        <w:rPr>
          <w:b/>
          <w:sz w:val="20"/>
          <w:szCs w:val="20"/>
        </w:rPr>
        <w:t>Oś priorytetowa: 1. Wzmocnienie innowacyjności  i konkurencyjności gospodarki regionu</w:t>
      </w:r>
    </w:p>
    <w:p w14:paraId="69E0DE36" w14:textId="77777777" w:rsidR="00FE10FC" w:rsidRPr="00B45663" w:rsidRDefault="00FE10FC" w:rsidP="00A8549C">
      <w:pPr>
        <w:spacing w:after="0" w:line="240" w:lineRule="auto"/>
        <w:jc w:val="both"/>
        <w:rPr>
          <w:b/>
          <w:sz w:val="20"/>
          <w:szCs w:val="20"/>
        </w:rPr>
      </w:pPr>
      <w:r w:rsidRPr="00B45663">
        <w:rPr>
          <w:b/>
          <w:sz w:val="20"/>
          <w:szCs w:val="20"/>
        </w:rPr>
        <w:t>Priorytet: 3b Opracowywanie i wdrażanie nowych modeli biznesowych dla MŚP, w szczególności w celu umiędzynarodowienia</w:t>
      </w:r>
    </w:p>
    <w:p w14:paraId="72B9BABF" w14:textId="77777777" w:rsidR="00FE10FC" w:rsidRPr="00B45663" w:rsidRDefault="00FE10FC" w:rsidP="00A8549C">
      <w:pPr>
        <w:spacing w:after="0" w:line="240" w:lineRule="auto"/>
        <w:jc w:val="both"/>
        <w:rPr>
          <w:b/>
          <w:sz w:val="20"/>
          <w:szCs w:val="20"/>
        </w:rPr>
      </w:pPr>
      <w:r w:rsidRPr="00B45663">
        <w:rPr>
          <w:b/>
          <w:sz w:val="20"/>
          <w:szCs w:val="20"/>
        </w:rPr>
        <w:t>Cel szczegółowy:  Zwiększony poziom handlu zagranicznego sektora MŚP</w:t>
      </w:r>
    </w:p>
    <w:p w14:paraId="5A3E1843" w14:textId="55E1AE67" w:rsidR="00FE10FC" w:rsidRPr="00B45663" w:rsidRDefault="00FE10FC" w:rsidP="00A8549C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  <w:r w:rsidRPr="00446E35">
        <w:rPr>
          <w:b/>
          <w:sz w:val="20"/>
          <w:szCs w:val="20"/>
        </w:rPr>
        <w:t xml:space="preserve">Schemat: </w:t>
      </w:r>
      <w:r w:rsidR="00446E35" w:rsidRPr="00AE5696">
        <w:rPr>
          <w:sz w:val="20"/>
        </w:rPr>
        <w:t xml:space="preserve">Wsparcie dla </w:t>
      </w:r>
      <w:r w:rsidRPr="00B45663">
        <w:rPr>
          <w:rFonts w:eastAsia="Times New Roman" w:cs="Arial"/>
          <w:b/>
          <w:sz w:val="20"/>
          <w:szCs w:val="20"/>
          <w:lang w:eastAsia="pl-PL"/>
        </w:rPr>
        <w:t>centrów obsługi inwestorów</w:t>
      </w:r>
      <w:r w:rsidR="00446E35" w:rsidRPr="0020681F">
        <w:rPr>
          <w:b/>
          <w:sz w:val="20"/>
        </w:rPr>
        <w:t xml:space="preserve"> </w:t>
      </w:r>
      <w:r w:rsidR="00446E35" w:rsidRPr="00AE5696">
        <w:rPr>
          <w:sz w:val="20"/>
        </w:rPr>
        <w:t xml:space="preserve">i </w:t>
      </w:r>
      <w:r w:rsidRPr="00B45663">
        <w:rPr>
          <w:rFonts w:eastAsia="Times New Roman" w:cs="Arial"/>
          <w:b/>
          <w:sz w:val="20"/>
          <w:szCs w:val="20"/>
          <w:lang w:eastAsia="pl-PL"/>
        </w:rPr>
        <w:t>eksporterów</w:t>
      </w:r>
      <w:r w:rsidR="0020681F">
        <w:rPr>
          <w:sz w:val="20"/>
          <w:szCs w:val="20"/>
        </w:rPr>
        <w:t xml:space="preserve"> </w:t>
      </w:r>
      <w:r w:rsidR="0020681F" w:rsidRPr="00AE5696">
        <w:rPr>
          <w:sz w:val="20"/>
        </w:rPr>
        <w:t>-</w:t>
      </w:r>
      <w:r w:rsidR="00446E35" w:rsidRPr="00AE5696">
        <w:rPr>
          <w:sz w:val="20"/>
        </w:rPr>
        <w:t xml:space="preserve"> pozakonkursowy</w:t>
      </w:r>
      <w:r w:rsidR="00446E35" w:rsidRPr="00446E35">
        <w:rPr>
          <w:sz w:val="20"/>
          <w:szCs w:val="20"/>
        </w:rPr>
        <w:t>.</w:t>
      </w:r>
    </w:p>
    <w:p w14:paraId="1B35AB51" w14:textId="77777777" w:rsidR="00E14EEA" w:rsidRPr="00A8549C" w:rsidRDefault="00E14EEA" w:rsidP="00A8549C">
      <w:pPr>
        <w:pStyle w:val="Default"/>
        <w:jc w:val="both"/>
        <w:rPr>
          <w:sz w:val="18"/>
          <w:szCs w:val="18"/>
        </w:rPr>
      </w:pPr>
    </w:p>
    <w:tbl>
      <w:tblPr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7190"/>
        <w:gridCol w:w="2868"/>
      </w:tblGrid>
      <w:tr w:rsidR="008F4F2E" w:rsidRPr="00A8549C" w14:paraId="56877904" w14:textId="77777777" w:rsidTr="00AE5696">
        <w:trPr>
          <w:trHeight w:val="815"/>
        </w:trPr>
        <w:tc>
          <w:tcPr>
            <w:tcW w:w="4219" w:type="dxa"/>
            <w:gridSpan w:val="2"/>
            <w:shd w:val="clear" w:color="auto" w:fill="D9D9D9"/>
            <w:vAlign w:val="center"/>
          </w:tcPr>
          <w:p w14:paraId="74FA0842" w14:textId="77777777" w:rsidR="00837C11" w:rsidRPr="00A8549C" w:rsidRDefault="00837C11" w:rsidP="00A8549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71BB0E8" w14:textId="77777777" w:rsidR="00837C11" w:rsidRPr="00A8549C" w:rsidRDefault="00837C11" w:rsidP="00A8549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C5E8188" w14:textId="77777777" w:rsidR="00837C11" w:rsidRPr="00A8549C" w:rsidRDefault="008F4F2E" w:rsidP="00A8549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8549C">
              <w:rPr>
                <w:b/>
                <w:sz w:val="18"/>
                <w:szCs w:val="18"/>
              </w:rPr>
              <w:t>Kryterium</w:t>
            </w:r>
          </w:p>
          <w:p w14:paraId="109C22AA" w14:textId="77777777" w:rsidR="00837C11" w:rsidRPr="00A8549C" w:rsidRDefault="00837C11" w:rsidP="00A8549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0" w:type="dxa"/>
            <w:shd w:val="clear" w:color="auto" w:fill="D9D9D9"/>
            <w:vAlign w:val="center"/>
          </w:tcPr>
          <w:p w14:paraId="50EA8895" w14:textId="77777777" w:rsidR="008F4F2E" w:rsidRPr="00A8549C" w:rsidRDefault="008F4F2E" w:rsidP="00A8549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8549C">
              <w:rPr>
                <w:b/>
                <w:sz w:val="18"/>
                <w:szCs w:val="18"/>
              </w:rPr>
              <w:t>Definicja kryterium</w:t>
            </w:r>
          </w:p>
        </w:tc>
        <w:tc>
          <w:tcPr>
            <w:tcW w:w="2868" w:type="dxa"/>
            <w:shd w:val="clear" w:color="auto" w:fill="D9D9D9"/>
            <w:vAlign w:val="center"/>
          </w:tcPr>
          <w:p w14:paraId="50869824" w14:textId="77777777" w:rsidR="008F4F2E" w:rsidRPr="00A8549C" w:rsidRDefault="008F4F2E" w:rsidP="00A8549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8549C">
              <w:rPr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A8549C" w14:paraId="2904FF53" w14:textId="77777777" w:rsidTr="00AE5696">
        <w:tc>
          <w:tcPr>
            <w:tcW w:w="14277" w:type="dxa"/>
            <w:gridSpan w:val="4"/>
            <w:shd w:val="clear" w:color="auto" w:fill="8DB3E2"/>
          </w:tcPr>
          <w:p w14:paraId="263A636C" w14:textId="77777777" w:rsidR="00AD68AC" w:rsidRPr="00A8549C" w:rsidRDefault="00AD68AC" w:rsidP="00A8549C">
            <w:pPr>
              <w:pStyle w:val="Akapitzlist"/>
              <w:spacing w:after="0" w:line="240" w:lineRule="auto"/>
              <w:ind w:left="0"/>
              <w:jc w:val="both"/>
              <w:rPr>
                <w:b/>
                <w:sz w:val="18"/>
                <w:szCs w:val="18"/>
                <w:lang w:val="pl-PL"/>
              </w:rPr>
            </w:pPr>
            <w:r w:rsidRPr="00A8549C">
              <w:rPr>
                <w:b/>
                <w:sz w:val="18"/>
                <w:szCs w:val="18"/>
                <w:lang w:val="pl-PL"/>
              </w:rPr>
              <w:t>A. Kryteria Formalne</w:t>
            </w:r>
          </w:p>
        </w:tc>
      </w:tr>
      <w:tr w:rsidR="00225D4F" w:rsidRPr="00A8549C" w14:paraId="6A4D97A4" w14:textId="77777777" w:rsidTr="00AE5696">
        <w:trPr>
          <w:trHeight w:val="1870"/>
        </w:trPr>
        <w:tc>
          <w:tcPr>
            <w:tcW w:w="817" w:type="dxa"/>
            <w:vAlign w:val="center"/>
          </w:tcPr>
          <w:p w14:paraId="3FC3EBDE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A.1</w:t>
            </w:r>
          </w:p>
        </w:tc>
        <w:tc>
          <w:tcPr>
            <w:tcW w:w="3402" w:type="dxa"/>
            <w:vAlign w:val="center"/>
          </w:tcPr>
          <w:p w14:paraId="5A3C7FE2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Niepodleganie wykluczeniu </w:t>
            </w:r>
            <w:r w:rsidRPr="00A8549C">
              <w:rPr>
                <w:sz w:val="18"/>
                <w:szCs w:val="18"/>
              </w:rPr>
              <w:br/>
              <w:t xml:space="preserve">z możliwości otrzymania dofinansowania </w:t>
            </w:r>
            <w:r w:rsidRPr="00A8549C">
              <w:rPr>
                <w:sz w:val="18"/>
                <w:szCs w:val="18"/>
              </w:rPr>
              <w:br/>
              <w:t>ze środków Unii Europejskiej</w:t>
            </w:r>
          </w:p>
        </w:tc>
        <w:tc>
          <w:tcPr>
            <w:tcW w:w="7190" w:type="dxa"/>
            <w:vAlign w:val="center"/>
          </w:tcPr>
          <w:p w14:paraId="5E02F1F1" w14:textId="77777777" w:rsidR="00225D4F" w:rsidRPr="00A8549C" w:rsidRDefault="00225D4F" w:rsidP="00AE5696">
            <w:pPr>
              <w:spacing w:before="120" w:after="120" w:line="240" w:lineRule="auto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A8549C">
              <w:rPr>
                <w:b/>
                <w:bCs/>
                <w:sz w:val="18"/>
                <w:szCs w:val="18"/>
                <w:u w:val="single"/>
              </w:rPr>
              <w:t>Wykluczenie podmiotowe (dotyczące wnioskodawcy) i przedmiotowe (dotyczące przedmiotu projektu:</w:t>
            </w:r>
          </w:p>
          <w:p w14:paraId="32089985" w14:textId="77777777" w:rsidR="00225D4F" w:rsidRPr="00A8549C" w:rsidRDefault="00225D4F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podlega, czy:</w:t>
            </w:r>
          </w:p>
          <w:p w14:paraId="0EF65D89" w14:textId="77777777" w:rsidR="00225D4F" w:rsidRPr="00E72D6F" w:rsidRDefault="00225D4F" w:rsidP="00AE5696">
            <w:pPr>
              <w:numPr>
                <w:ilvl w:val="0"/>
                <w:numId w:val="2"/>
              </w:numPr>
              <w:spacing w:before="120" w:after="120" w:line="240" w:lineRule="auto"/>
              <w:ind w:left="317" w:hanging="283"/>
              <w:jc w:val="both"/>
              <w:rPr>
                <w:rFonts w:cs="Calibri"/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wnioskodawca oraz partnerzy (jeśli dotyczy)</w:t>
            </w:r>
            <w:r w:rsidRPr="00A8549C">
              <w:rPr>
                <w:rStyle w:val="Odwoanieprzypisudolnego"/>
                <w:sz w:val="18"/>
                <w:szCs w:val="18"/>
              </w:rPr>
              <w:footnoteReference w:id="2"/>
            </w:r>
            <w:r w:rsidRPr="00A8549C">
              <w:rPr>
                <w:sz w:val="18"/>
                <w:szCs w:val="18"/>
              </w:rPr>
              <w:t xml:space="preserve"> </w:t>
            </w:r>
            <w:r w:rsidRPr="00A8549C">
              <w:rPr>
                <w:b/>
                <w:sz w:val="18"/>
                <w:szCs w:val="18"/>
              </w:rPr>
              <w:t>nie podlegają wykluczeniu</w:t>
            </w:r>
            <w:r w:rsidRPr="00A8549C">
              <w:rPr>
                <w:sz w:val="18"/>
                <w:szCs w:val="18"/>
              </w:rPr>
              <w:t xml:space="preserve"> </w:t>
            </w:r>
            <w:r w:rsidRPr="00A8549C">
              <w:rPr>
                <w:sz w:val="18"/>
                <w:szCs w:val="18"/>
              </w:rPr>
              <w:br/>
              <w:t xml:space="preserve">z </w:t>
            </w:r>
            <w:r w:rsidRPr="00E72D6F">
              <w:rPr>
                <w:rFonts w:cs="Calibri"/>
                <w:sz w:val="18"/>
                <w:szCs w:val="18"/>
              </w:rPr>
              <w:t>możliwości ubiegania się o dofinansowanie oraz że nie są objęci zakazem dostępu do środków funduszy europejskich na podstawie:</w:t>
            </w:r>
          </w:p>
          <w:p w14:paraId="1C6EF88F" w14:textId="21BFD552" w:rsidR="00225D4F" w:rsidRPr="00F66B03" w:rsidRDefault="00225D4F" w:rsidP="00AE5696">
            <w:pPr>
              <w:numPr>
                <w:ilvl w:val="0"/>
                <w:numId w:val="1"/>
              </w:numPr>
              <w:spacing w:before="120" w:after="120" w:line="240" w:lineRule="auto"/>
              <w:ind w:left="459" w:hanging="142"/>
              <w:jc w:val="both"/>
              <w:rPr>
                <w:rFonts w:cs="Calibri"/>
                <w:sz w:val="18"/>
                <w:szCs w:val="18"/>
              </w:rPr>
            </w:pPr>
            <w:r w:rsidRPr="00E72D6F">
              <w:rPr>
                <w:rFonts w:cs="Calibri"/>
                <w:sz w:val="18"/>
                <w:szCs w:val="18"/>
              </w:rPr>
              <w:t>art. 207 ust. 4 ustawy z dnia 27 sierpnia 2009 r. o finansach publicznych (</w:t>
            </w:r>
            <w:r w:rsidR="004266B5" w:rsidRPr="004266B5">
              <w:rPr>
                <w:rFonts w:cs="Calibri"/>
                <w:sz w:val="18"/>
                <w:szCs w:val="18"/>
              </w:rPr>
              <w:t>Dz. U. z 2021 r. poz. 305</w:t>
            </w:r>
          </w:p>
          <w:p w14:paraId="68424ABB" w14:textId="38D96BDA" w:rsidR="00225D4F" w:rsidRPr="00F66B03" w:rsidRDefault="00225D4F" w:rsidP="00AE5696">
            <w:pPr>
              <w:numPr>
                <w:ilvl w:val="0"/>
                <w:numId w:val="1"/>
              </w:numPr>
              <w:spacing w:before="120" w:after="120" w:line="240" w:lineRule="auto"/>
              <w:ind w:left="459" w:hanging="142"/>
              <w:jc w:val="both"/>
              <w:rPr>
                <w:rFonts w:cs="Calibri"/>
                <w:sz w:val="18"/>
                <w:szCs w:val="18"/>
              </w:rPr>
            </w:pPr>
            <w:r w:rsidRPr="00F66B03">
              <w:rPr>
                <w:rFonts w:cs="Calibri"/>
                <w:sz w:val="18"/>
                <w:szCs w:val="18"/>
              </w:rPr>
              <w:t>art. 12 ust. 1 pkt 1 ustawy z dnia 15 czerwca 2012 r. o skutkach powierzania wykonywania pracy cudzoziemcom przebywającym wbrew przepisom na terytorium Rz</w:t>
            </w:r>
            <w:r w:rsidR="003C7177">
              <w:rPr>
                <w:rFonts w:cs="Calibri"/>
                <w:sz w:val="18"/>
                <w:szCs w:val="18"/>
              </w:rPr>
              <w:t>eczypospolitej Polskiej (Dz. U.</w:t>
            </w:r>
            <w:r w:rsidRPr="00F66B03">
              <w:rPr>
                <w:rFonts w:cs="Calibri"/>
                <w:sz w:val="18"/>
                <w:szCs w:val="18"/>
              </w:rPr>
              <w:t xml:space="preserve"> poz. 769</w:t>
            </w:r>
            <w:r w:rsidR="00432F00">
              <w:rPr>
                <w:rFonts w:cs="Calibri"/>
                <w:sz w:val="18"/>
                <w:szCs w:val="18"/>
              </w:rPr>
              <w:t xml:space="preserve"> z </w:t>
            </w:r>
            <w:proofErr w:type="spellStart"/>
            <w:r w:rsidR="00432F00">
              <w:rPr>
                <w:rFonts w:cs="Calibri"/>
                <w:sz w:val="18"/>
                <w:szCs w:val="18"/>
              </w:rPr>
              <w:t>późn</w:t>
            </w:r>
            <w:proofErr w:type="spellEnd"/>
            <w:r w:rsidR="00432F00">
              <w:rPr>
                <w:rFonts w:cs="Calibri"/>
                <w:sz w:val="18"/>
                <w:szCs w:val="18"/>
              </w:rPr>
              <w:t>. zm.</w:t>
            </w:r>
            <w:r w:rsidRPr="00F66B03">
              <w:rPr>
                <w:rFonts w:cs="Calibri"/>
                <w:sz w:val="18"/>
                <w:szCs w:val="18"/>
              </w:rPr>
              <w:t>),</w:t>
            </w:r>
          </w:p>
          <w:p w14:paraId="5239DE65" w14:textId="7B2F58E6" w:rsidR="00225D4F" w:rsidRPr="00A8549C" w:rsidRDefault="00225D4F" w:rsidP="00AE5696">
            <w:pPr>
              <w:numPr>
                <w:ilvl w:val="0"/>
                <w:numId w:val="1"/>
              </w:numPr>
              <w:spacing w:before="120" w:after="120" w:line="240" w:lineRule="auto"/>
              <w:ind w:left="459" w:hanging="142"/>
              <w:jc w:val="both"/>
              <w:rPr>
                <w:sz w:val="18"/>
                <w:szCs w:val="18"/>
              </w:rPr>
            </w:pPr>
            <w:r w:rsidRPr="00F66B03">
              <w:rPr>
                <w:rFonts w:cs="Calibri"/>
                <w:sz w:val="18"/>
                <w:szCs w:val="18"/>
              </w:rPr>
              <w:t>art. 9 ust. 1 pkt 2a ustawy z dnia 28 października 2002 r. o odpowiedzialności podmiotów zbiorowych za czy</w:t>
            </w:r>
            <w:r w:rsidR="008E12C1" w:rsidRPr="00F66B03">
              <w:rPr>
                <w:rFonts w:cs="Calibri"/>
                <w:sz w:val="18"/>
                <w:szCs w:val="18"/>
              </w:rPr>
              <w:t>ny zabronione pod groźbą kary (</w:t>
            </w:r>
            <w:r w:rsidRPr="00F66B03">
              <w:rPr>
                <w:rFonts w:cs="Calibri"/>
                <w:sz w:val="18"/>
                <w:szCs w:val="18"/>
              </w:rPr>
              <w:t xml:space="preserve">Dz. U. </w:t>
            </w:r>
            <w:r w:rsidR="003C7177" w:rsidRPr="00AE5696">
              <w:rPr>
                <w:color w:val="333333"/>
                <w:sz w:val="18"/>
                <w:shd w:val="clear" w:color="auto" w:fill="FFFFFF"/>
              </w:rPr>
              <w:t xml:space="preserve">z </w:t>
            </w:r>
            <w:r w:rsidR="003C7177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2020</w:t>
            </w:r>
            <w:r w:rsidR="003C7177" w:rsidRPr="00AE5696">
              <w:rPr>
                <w:color w:val="333333"/>
                <w:sz w:val="18"/>
                <w:shd w:val="clear" w:color="auto" w:fill="FFFFFF"/>
              </w:rPr>
              <w:t xml:space="preserve"> r. poz.</w:t>
            </w:r>
            <w:r w:rsidR="003C7177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 xml:space="preserve"> 358</w:t>
            </w:r>
            <w:r w:rsidR="003C7177" w:rsidRPr="00AE5696">
              <w:rPr>
                <w:color w:val="333333"/>
                <w:sz w:val="18"/>
                <w:shd w:val="clear" w:color="auto" w:fill="FFFFFF"/>
              </w:rPr>
              <w:t>);</w:t>
            </w:r>
          </w:p>
          <w:p w14:paraId="1115A934" w14:textId="77777777" w:rsidR="00A8549C" w:rsidRDefault="008E12C1" w:rsidP="00AE5696">
            <w:pPr>
              <w:numPr>
                <w:ilvl w:val="0"/>
                <w:numId w:val="2"/>
              </w:numPr>
              <w:spacing w:before="120" w:after="120" w:line="240" w:lineRule="auto"/>
              <w:ind w:left="317" w:hanging="283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lastRenderedPageBreak/>
              <w:t>p</w:t>
            </w:r>
            <w:r w:rsidR="00A8549C" w:rsidRPr="00A8549C">
              <w:rPr>
                <w:sz w:val="18"/>
                <w:szCs w:val="18"/>
              </w:rPr>
              <w:t>onadto pomoc nie może być przyznawana w szczególności podmiotom, na których ciąży obowiązek zwrotu pomocy wynikający z decyzji Komisji Europejskiej uznającej pomoc przyznaną przez to samo państwo członkowskie za niezgodną z prawem i z rynkiem wewnętrznym w rozumieniu art.107 Traktatu o funkcjonowaniu Unii Europejskiej.</w:t>
            </w:r>
            <w:r w:rsidR="00A8549C" w:rsidRPr="00A8549C">
              <w:rPr>
                <w:rFonts w:eastAsia="Times New Roman" w:cs="Arial"/>
                <w:sz w:val="18"/>
                <w:szCs w:val="18"/>
                <w:lang w:eastAsia="pl-PL"/>
              </w:rPr>
              <w:t>.</w:t>
            </w:r>
          </w:p>
          <w:p w14:paraId="0708E192" w14:textId="77777777" w:rsidR="00225D4F" w:rsidRPr="00860468" w:rsidRDefault="002B08FF" w:rsidP="00AE5696">
            <w:pPr>
              <w:numPr>
                <w:ilvl w:val="0"/>
                <w:numId w:val="2"/>
              </w:numPr>
              <w:spacing w:before="120" w:after="12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B165CA">
              <w:rPr>
                <w:sz w:val="18"/>
                <w:szCs w:val="18"/>
              </w:rPr>
              <w:t>projekt nie został zakończony przed złożeniem wniosku o dofinansowanie projektu zgodnie z art. 65 ust. 6 rozporządzenia 1303/2013</w:t>
            </w:r>
            <w:r w:rsidRPr="00B165CA">
              <w:rPr>
                <w:rStyle w:val="Odwoanieprzypisudolnego"/>
                <w:sz w:val="18"/>
                <w:szCs w:val="18"/>
              </w:rPr>
              <w:footnoteReference w:id="3"/>
            </w:r>
            <w:r w:rsidRPr="00B165CA">
              <w:rPr>
                <w:sz w:val="18"/>
                <w:szCs w:val="18"/>
              </w:rPr>
              <w:t xml:space="preserve">, co oznacza że nie został on fizycznie ukończony lub w pełni wdrożony przed złożeniem wniosku o dofinansowanie projektu w ramach RPO WK-P 2014-2020, niezależnie od tego czy wszystkie powiązane z nim płatności zostały dokonane przez Beneficjenta, </w:t>
            </w:r>
          </w:p>
          <w:p w14:paraId="7AC261EC" w14:textId="62727A2C" w:rsidR="002C77DD" w:rsidRPr="00A8549C" w:rsidRDefault="00225D4F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Projekt nie podlega poprawie w</w:t>
            </w:r>
            <w:r w:rsidR="00860468">
              <w:rPr>
                <w:sz w:val="18"/>
                <w:szCs w:val="18"/>
              </w:rPr>
              <w:t xml:space="preserve"> zakresie spełnienia kryterium.</w:t>
            </w:r>
          </w:p>
        </w:tc>
        <w:tc>
          <w:tcPr>
            <w:tcW w:w="2868" w:type="dxa"/>
            <w:vAlign w:val="center"/>
          </w:tcPr>
          <w:p w14:paraId="0E338A4E" w14:textId="77777777" w:rsidR="00225D4F" w:rsidRPr="00A8549C" w:rsidDel="00225D4F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25D4F" w:rsidRPr="00A8549C" w14:paraId="1905921A" w14:textId="77777777" w:rsidTr="00AE5696">
        <w:trPr>
          <w:trHeight w:val="557"/>
        </w:trPr>
        <w:tc>
          <w:tcPr>
            <w:tcW w:w="817" w:type="dxa"/>
            <w:vAlign w:val="center"/>
          </w:tcPr>
          <w:p w14:paraId="3DBF6F75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A.2</w:t>
            </w:r>
          </w:p>
        </w:tc>
        <w:tc>
          <w:tcPr>
            <w:tcW w:w="3402" w:type="dxa"/>
            <w:vAlign w:val="center"/>
          </w:tcPr>
          <w:p w14:paraId="74239F29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Miejsce realizacji  projektu</w:t>
            </w:r>
          </w:p>
        </w:tc>
        <w:tc>
          <w:tcPr>
            <w:tcW w:w="7190" w:type="dxa"/>
            <w:vAlign w:val="center"/>
          </w:tcPr>
          <w:p w14:paraId="159DE8ED" w14:textId="77777777" w:rsidR="00225D4F" w:rsidRPr="00A8549C" w:rsidRDefault="00225D4F" w:rsidP="00860468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podlega, czy projekt realizowany jest/będzie na terytorium województwa kujawsko-pomorskiego w rozumieniu art. 70 rozporządzenia 1303/2013.</w:t>
            </w:r>
          </w:p>
          <w:p w14:paraId="65FD777B" w14:textId="77777777" w:rsidR="00E14EEA" w:rsidRPr="00A8549C" w:rsidRDefault="00225D4F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868" w:type="dxa"/>
            <w:vAlign w:val="center"/>
          </w:tcPr>
          <w:p w14:paraId="47DD8A0B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D68AC" w:rsidRPr="00A8549C" w14:paraId="1AA2BEDC" w14:textId="77777777" w:rsidTr="00AE5696">
        <w:tc>
          <w:tcPr>
            <w:tcW w:w="14277" w:type="dxa"/>
            <w:gridSpan w:val="4"/>
            <w:shd w:val="clear" w:color="auto" w:fill="8DB3E2"/>
          </w:tcPr>
          <w:p w14:paraId="05C2BB94" w14:textId="77777777" w:rsidR="00AD68AC" w:rsidRPr="00A8549C" w:rsidRDefault="00AD68AC" w:rsidP="00A8549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b/>
                <w:sz w:val="18"/>
                <w:szCs w:val="18"/>
              </w:rPr>
              <w:t xml:space="preserve">B. Kryteria merytoryczne </w:t>
            </w:r>
            <w:r w:rsidR="007E5DFD" w:rsidRPr="00A8549C">
              <w:rPr>
                <w:b/>
                <w:sz w:val="18"/>
                <w:szCs w:val="18"/>
              </w:rPr>
              <w:t>–</w:t>
            </w:r>
            <w:r w:rsidRPr="00A8549C">
              <w:rPr>
                <w:b/>
                <w:sz w:val="18"/>
                <w:szCs w:val="18"/>
              </w:rPr>
              <w:t xml:space="preserve"> ogólne</w:t>
            </w:r>
          </w:p>
        </w:tc>
      </w:tr>
      <w:tr w:rsidR="00225D4F" w:rsidRPr="00A8549C" w14:paraId="1F9FEAAC" w14:textId="77777777" w:rsidTr="00AE5696">
        <w:tc>
          <w:tcPr>
            <w:tcW w:w="817" w:type="dxa"/>
            <w:vAlign w:val="center"/>
          </w:tcPr>
          <w:p w14:paraId="7080CA32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B.1</w:t>
            </w:r>
          </w:p>
        </w:tc>
        <w:tc>
          <w:tcPr>
            <w:tcW w:w="3402" w:type="dxa"/>
            <w:vAlign w:val="center"/>
          </w:tcPr>
          <w:p w14:paraId="17D9DCEC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91183">
              <w:rPr>
                <w:sz w:val="18"/>
                <w:szCs w:val="18"/>
              </w:rPr>
              <w:t>Trwałość operacji</w:t>
            </w:r>
          </w:p>
        </w:tc>
        <w:tc>
          <w:tcPr>
            <w:tcW w:w="7190" w:type="dxa"/>
            <w:vAlign w:val="center"/>
          </w:tcPr>
          <w:p w14:paraId="1BFD0DD9" w14:textId="77777777" w:rsidR="00225D4F" w:rsidRPr="00A8549C" w:rsidRDefault="00225D4F" w:rsidP="00860468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podlega, czy wnioskodawca gwarantuje trwałość operacji zgodnie z art. 71 rozporządzenia 1303/2013.</w:t>
            </w:r>
          </w:p>
          <w:p w14:paraId="5608F594" w14:textId="77777777" w:rsidR="001B0B95" w:rsidRPr="00A8549C" w:rsidRDefault="00225D4F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30C20E00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Tak/nie</w:t>
            </w:r>
            <w:r w:rsidR="00867283">
              <w:rPr>
                <w:sz w:val="18"/>
                <w:szCs w:val="18"/>
              </w:rPr>
              <w:t>/nie dotyczy</w:t>
            </w:r>
            <w:r w:rsidRPr="00A8549C">
              <w:rPr>
                <w:sz w:val="18"/>
                <w:szCs w:val="18"/>
              </w:rPr>
              <w:t xml:space="preserve">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25D4F" w:rsidRPr="00A8549C" w14:paraId="1DB312AB" w14:textId="77777777" w:rsidTr="00AE5696">
        <w:tc>
          <w:tcPr>
            <w:tcW w:w="817" w:type="dxa"/>
            <w:vAlign w:val="center"/>
          </w:tcPr>
          <w:p w14:paraId="54FA85B3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9E80D3A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65044CF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190" w:type="dxa"/>
            <w:vAlign w:val="center"/>
          </w:tcPr>
          <w:p w14:paraId="106C91C5" w14:textId="5CC5C552" w:rsidR="00225D4F" w:rsidRDefault="004468C0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podlega, czy wniosek został złożony przez uprawnionego wnioskodawcę,</w:t>
            </w:r>
            <w:r w:rsidR="00881E51">
              <w:rPr>
                <w:sz w:val="18"/>
                <w:szCs w:val="18"/>
              </w:rPr>
              <w:t xml:space="preserve"> który został wskazany w załączniku nr 5 do SZOOP.</w:t>
            </w:r>
            <w:r w:rsidRPr="00A8549C">
              <w:rPr>
                <w:sz w:val="18"/>
                <w:szCs w:val="18"/>
              </w:rPr>
              <w:t xml:space="preserve"> </w:t>
            </w:r>
          </w:p>
          <w:p w14:paraId="3020DA81" w14:textId="2003E657" w:rsidR="00867283" w:rsidRPr="009960ED" w:rsidRDefault="00867283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projektu partnerskiego, o</w:t>
            </w:r>
            <w:r w:rsidRPr="009960ED">
              <w:rPr>
                <w:sz w:val="18"/>
                <w:szCs w:val="18"/>
              </w:rPr>
              <w:t xml:space="preserve">cenie podlega, czy wnioskodawca dokonał wyboru partnera/ów zgodnie z art. 33 ustawy z dnia 11 lipca 2014 r. o zasadach </w:t>
            </w:r>
            <w:r w:rsidR="00860468">
              <w:rPr>
                <w:rFonts w:cs="Calibri"/>
                <w:sz w:val="18"/>
                <w:szCs w:val="18"/>
              </w:rPr>
              <w:t>realizacji programów w </w:t>
            </w:r>
            <w:r w:rsidRPr="00E72D6F">
              <w:rPr>
                <w:rFonts w:cs="Calibri"/>
                <w:sz w:val="18"/>
                <w:szCs w:val="18"/>
              </w:rPr>
              <w:t xml:space="preserve">zakresie polityki spójności finansowanych w perspektywie 2014-2020 (Dz. U. </w:t>
            </w:r>
            <w:r w:rsidR="00E72D6F" w:rsidRPr="00AE5696">
              <w:rPr>
                <w:color w:val="333333"/>
                <w:sz w:val="18"/>
                <w:shd w:val="clear" w:color="auto" w:fill="FFFFFF"/>
              </w:rPr>
              <w:t xml:space="preserve">z </w:t>
            </w:r>
            <w:r w:rsidR="00E72D6F" w:rsidRPr="00E72D6F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2020</w:t>
            </w:r>
            <w:r w:rsidR="00E72D6F" w:rsidRPr="00AE5696">
              <w:rPr>
                <w:color w:val="333333"/>
                <w:sz w:val="18"/>
                <w:shd w:val="clear" w:color="auto" w:fill="FFFFFF"/>
              </w:rPr>
              <w:t xml:space="preserve"> r. </w:t>
            </w:r>
            <w:r w:rsidR="00860468" w:rsidRPr="00AE5696">
              <w:rPr>
                <w:color w:val="333333"/>
                <w:sz w:val="18"/>
                <w:shd w:val="clear" w:color="auto" w:fill="FFFFFF"/>
              </w:rPr>
              <w:t>poz.</w:t>
            </w:r>
            <w:r w:rsidR="00860468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="003C7177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818</w:t>
            </w:r>
            <w:r w:rsidR="007D1745" w:rsidRPr="00AE5696">
              <w:rPr>
                <w:color w:val="333333"/>
                <w:sz w:val="18"/>
                <w:shd w:val="clear" w:color="auto" w:fill="FFFFFF"/>
              </w:rPr>
              <w:t xml:space="preserve"> z </w:t>
            </w:r>
            <w:proofErr w:type="spellStart"/>
            <w:r w:rsidR="007D1745" w:rsidRPr="00AE5696">
              <w:rPr>
                <w:color w:val="333333"/>
                <w:sz w:val="18"/>
                <w:shd w:val="clear" w:color="auto" w:fill="FFFFFF"/>
              </w:rPr>
              <w:t>późn</w:t>
            </w:r>
            <w:proofErr w:type="spellEnd"/>
            <w:r w:rsidR="007D1745" w:rsidRPr="00AE5696">
              <w:rPr>
                <w:color w:val="333333"/>
                <w:sz w:val="18"/>
                <w:shd w:val="clear" w:color="auto" w:fill="FFFFFF"/>
              </w:rPr>
              <w:t>. zm.</w:t>
            </w:r>
            <w:r w:rsidR="003C7177" w:rsidRPr="00AE5696">
              <w:rPr>
                <w:color w:val="333333"/>
                <w:sz w:val="18"/>
                <w:shd w:val="clear" w:color="auto" w:fill="FFFFFF"/>
              </w:rPr>
              <w:t>)</w:t>
            </w:r>
            <w:r w:rsidRPr="00F66B03">
              <w:rPr>
                <w:rFonts w:cs="Calibri"/>
                <w:sz w:val="18"/>
                <w:szCs w:val="18"/>
              </w:rPr>
              <w:t>, w tym m.in. czy wybór partnera/ów został dokonany</w:t>
            </w:r>
            <w:r w:rsidR="00860468">
              <w:rPr>
                <w:sz w:val="18"/>
                <w:szCs w:val="18"/>
              </w:rPr>
              <w:t xml:space="preserve"> przed złożeniem wniosku o </w:t>
            </w:r>
            <w:r w:rsidRPr="009960ED">
              <w:rPr>
                <w:sz w:val="18"/>
                <w:szCs w:val="18"/>
              </w:rPr>
              <w:t>dofinansowanie projektu.</w:t>
            </w:r>
          </w:p>
          <w:p w14:paraId="776B5995" w14:textId="77777777" w:rsidR="001B0B95" w:rsidRPr="00A8549C" w:rsidRDefault="00225D4F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>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6C589759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25D4F" w:rsidRPr="00A8549C" w14:paraId="1A089608" w14:textId="77777777" w:rsidTr="00AE5696">
        <w:tc>
          <w:tcPr>
            <w:tcW w:w="817" w:type="dxa"/>
            <w:vAlign w:val="center"/>
          </w:tcPr>
          <w:p w14:paraId="79DFDBCC" w14:textId="77777777" w:rsidR="00225D4F" w:rsidRPr="00A8549C" w:rsidRDefault="00225D4F" w:rsidP="0086728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867283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1C000B5C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Projekt jest zgodny z typami projektów przewidzianymi do wsparcia w ramach działania/poddziałania</w:t>
            </w:r>
          </w:p>
        </w:tc>
        <w:tc>
          <w:tcPr>
            <w:tcW w:w="7190" w:type="dxa"/>
            <w:vAlign w:val="center"/>
          </w:tcPr>
          <w:p w14:paraId="48C091C7" w14:textId="77713435" w:rsidR="008A05C7" w:rsidRDefault="00225D4F" w:rsidP="00AE5696">
            <w:pPr>
              <w:pStyle w:val="Akapitzlist"/>
              <w:spacing w:before="120" w:after="120" w:line="240" w:lineRule="auto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A8549C">
              <w:rPr>
                <w:sz w:val="18"/>
                <w:szCs w:val="18"/>
              </w:rPr>
              <w:t>Ocenie podlega</w:t>
            </w:r>
            <w:r w:rsidR="007814DE" w:rsidRPr="00A8549C">
              <w:rPr>
                <w:sz w:val="18"/>
                <w:szCs w:val="18"/>
              </w:rPr>
              <w:t>,</w:t>
            </w:r>
            <w:r w:rsidRPr="00A8549C">
              <w:rPr>
                <w:sz w:val="18"/>
                <w:szCs w:val="18"/>
              </w:rPr>
              <w:t xml:space="preserve"> czy projekt dotyczy</w:t>
            </w:r>
            <w:r w:rsidR="00DE2D05" w:rsidRPr="00A8549C">
              <w:rPr>
                <w:sz w:val="18"/>
                <w:szCs w:val="18"/>
              </w:rPr>
              <w:t xml:space="preserve"> </w:t>
            </w:r>
            <w:r w:rsidR="00FE10FC" w:rsidRPr="00A8549C">
              <w:rPr>
                <w:sz w:val="18"/>
                <w:szCs w:val="18"/>
                <w:lang w:val="pl-PL"/>
              </w:rPr>
              <w:t>w</w:t>
            </w:r>
            <w:proofErr w:type="spellStart"/>
            <w:r w:rsidR="00FE10FC" w:rsidRPr="00A8549C">
              <w:rPr>
                <w:sz w:val="18"/>
                <w:szCs w:val="18"/>
              </w:rPr>
              <w:t>sparcia</w:t>
            </w:r>
            <w:proofErr w:type="spellEnd"/>
            <w:r w:rsidR="00FE10FC" w:rsidRPr="00A8549C">
              <w:rPr>
                <w:sz w:val="18"/>
                <w:szCs w:val="18"/>
              </w:rPr>
              <w:t xml:space="preserve"> dla centr</w:t>
            </w:r>
            <w:r w:rsidR="00201ABA">
              <w:rPr>
                <w:sz w:val="18"/>
                <w:szCs w:val="18"/>
                <w:lang w:val="pl-PL"/>
              </w:rPr>
              <w:t>um</w:t>
            </w:r>
            <w:r w:rsidR="00FE10FC" w:rsidRPr="00A8549C">
              <w:rPr>
                <w:sz w:val="18"/>
                <w:szCs w:val="18"/>
              </w:rPr>
              <w:t xml:space="preserve"> obsługi inwestorów i eksporterów (COIE) obejmujące</w:t>
            </w:r>
            <w:r w:rsidR="00860468">
              <w:rPr>
                <w:sz w:val="18"/>
                <w:szCs w:val="18"/>
                <w:lang w:val="pl-PL"/>
              </w:rPr>
              <w:t>go</w:t>
            </w:r>
            <w:r w:rsidR="00FE10FC" w:rsidRPr="00A8549C">
              <w:rPr>
                <w:sz w:val="18"/>
                <w:szCs w:val="18"/>
              </w:rPr>
              <w:t xml:space="preserve"> przygotowanie i rozwój pakietu usług doradczych</w:t>
            </w:r>
            <w:r w:rsidR="00201ABA">
              <w:rPr>
                <w:sz w:val="18"/>
                <w:szCs w:val="18"/>
                <w:lang w:val="pl-PL"/>
              </w:rPr>
              <w:t>/informacyjnych</w:t>
            </w:r>
            <w:r w:rsidR="002E0047">
              <w:rPr>
                <w:sz w:val="18"/>
                <w:szCs w:val="18"/>
                <w:lang w:val="pl-PL"/>
              </w:rPr>
              <w:t>,</w:t>
            </w:r>
            <w:r w:rsidR="00EC2F40">
              <w:rPr>
                <w:sz w:val="18"/>
                <w:szCs w:val="18"/>
                <w:lang w:val="pl-PL"/>
              </w:rPr>
              <w:t xml:space="preserve"> </w:t>
            </w:r>
            <w:r w:rsidR="0012004B">
              <w:rPr>
                <w:sz w:val="18"/>
                <w:szCs w:val="18"/>
                <w:lang w:val="pl-PL"/>
              </w:rPr>
              <w:t>promocyjnych</w:t>
            </w:r>
            <w:r w:rsidR="00201ABA">
              <w:rPr>
                <w:sz w:val="18"/>
                <w:szCs w:val="18"/>
                <w:lang w:val="pl-PL"/>
              </w:rPr>
              <w:t xml:space="preserve"> </w:t>
            </w:r>
            <w:r w:rsidR="00FE10FC" w:rsidRPr="00A8549C">
              <w:rPr>
                <w:sz w:val="18"/>
                <w:szCs w:val="18"/>
              </w:rPr>
              <w:t xml:space="preserve"> w</w:t>
            </w:r>
            <w:r w:rsidR="00201ABA">
              <w:rPr>
                <w:sz w:val="18"/>
                <w:szCs w:val="18"/>
                <w:lang w:val="pl-PL"/>
              </w:rPr>
              <w:t xml:space="preserve"> </w:t>
            </w:r>
            <w:r w:rsidR="00FE10FC" w:rsidRPr="00A8549C">
              <w:rPr>
                <w:sz w:val="18"/>
                <w:szCs w:val="18"/>
              </w:rPr>
              <w:t>zakresie</w:t>
            </w:r>
            <w:r w:rsidR="008A05C7">
              <w:rPr>
                <w:sz w:val="18"/>
                <w:szCs w:val="18"/>
                <w:lang w:val="pl-PL"/>
              </w:rPr>
              <w:t>:</w:t>
            </w:r>
          </w:p>
          <w:p w14:paraId="1EA55277" w14:textId="77777777" w:rsidR="008A05C7" w:rsidRPr="008A05C7" w:rsidRDefault="00DA024F" w:rsidP="00AE5696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-PL"/>
              </w:rPr>
              <w:t xml:space="preserve">umiędzynarodowienia </w:t>
            </w:r>
            <w:r w:rsidR="001F13CE">
              <w:rPr>
                <w:sz w:val="18"/>
                <w:szCs w:val="18"/>
                <w:lang w:val="pl-PL"/>
              </w:rPr>
              <w:t>działalności</w:t>
            </w:r>
            <w:r>
              <w:rPr>
                <w:sz w:val="18"/>
                <w:szCs w:val="18"/>
                <w:lang w:val="pl-PL"/>
              </w:rPr>
              <w:t xml:space="preserve"> przedsiębiorstw z sektora </w:t>
            </w:r>
            <w:r w:rsidR="008A05C7">
              <w:rPr>
                <w:sz w:val="18"/>
                <w:szCs w:val="18"/>
                <w:lang w:val="pl-PL"/>
              </w:rPr>
              <w:t>MŚP</w:t>
            </w:r>
            <w:r w:rsidR="0043411F">
              <w:rPr>
                <w:rStyle w:val="Odwoanieprzypisudolnego"/>
                <w:sz w:val="18"/>
                <w:szCs w:val="18"/>
                <w:lang w:val="pl-PL"/>
              </w:rPr>
              <w:footnoteReference w:id="4"/>
            </w:r>
            <w:r w:rsidR="00860468">
              <w:rPr>
                <w:sz w:val="18"/>
                <w:szCs w:val="18"/>
                <w:lang w:val="pl-PL"/>
              </w:rPr>
              <w:t>,</w:t>
            </w:r>
          </w:p>
          <w:p w14:paraId="47596A89" w14:textId="77777777" w:rsidR="008A05C7" w:rsidRPr="008A05C7" w:rsidRDefault="00185AB5" w:rsidP="00AE5696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-PL"/>
              </w:rPr>
              <w:t>pozyskania</w:t>
            </w:r>
            <w:r w:rsidR="00F93312" w:rsidRPr="00A8549C">
              <w:rPr>
                <w:sz w:val="18"/>
                <w:szCs w:val="18"/>
              </w:rPr>
              <w:t xml:space="preserve"> </w:t>
            </w:r>
            <w:r w:rsidR="008A05C7" w:rsidRPr="00A8549C">
              <w:rPr>
                <w:sz w:val="18"/>
                <w:szCs w:val="18"/>
              </w:rPr>
              <w:t>działalności  inwestycyjnej</w:t>
            </w:r>
            <w:r w:rsidR="008A05C7">
              <w:rPr>
                <w:sz w:val="18"/>
                <w:szCs w:val="18"/>
                <w:lang w:val="pl-PL"/>
              </w:rPr>
              <w:t xml:space="preserve">, w tym m.in.: </w:t>
            </w:r>
          </w:p>
          <w:p w14:paraId="4C58D24D" w14:textId="77777777" w:rsidR="008A05C7" w:rsidRPr="008A05C7" w:rsidRDefault="008A05C7" w:rsidP="00860468">
            <w:pPr>
              <w:pStyle w:val="Akapitzlist"/>
              <w:numPr>
                <w:ilvl w:val="1"/>
                <w:numId w:val="8"/>
              </w:numPr>
              <w:spacing w:before="120" w:after="120" w:line="240" w:lineRule="auto"/>
              <w:ind w:left="1027" w:hanging="284"/>
              <w:jc w:val="both"/>
              <w:rPr>
                <w:sz w:val="18"/>
                <w:szCs w:val="18"/>
              </w:rPr>
            </w:pPr>
            <w:r w:rsidRPr="008A05C7">
              <w:rPr>
                <w:bCs/>
                <w:sz w:val="18"/>
                <w:szCs w:val="18"/>
                <w:lang w:val="pl-PL"/>
              </w:rPr>
              <w:t>w</w:t>
            </w:r>
            <w:proofErr w:type="spellStart"/>
            <w:r w:rsidRPr="008A05C7">
              <w:rPr>
                <w:bCs/>
                <w:sz w:val="18"/>
                <w:szCs w:val="18"/>
              </w:rPr>
              <w:t>sparcie</w:t>
            </w:r>
            <w:proofErr w:type="spellEnd"/>
            <w:r w:rsidRPr="008A05C7">
              <w:rPr>
                <w:bCs/>
                <w:sz w:val="18"/>
                <w:szCs w:val="18"/>
              </w:rPr>
              <w:t xml:space="preserve"> </w:t>
            </w:r>
            <w:r w:rsidR="00E616D4">
              <w:rPr>
                <w:bCs/>
                <w:sz w:val="18"/>
                <w:szCs w:val="18"/>
                <w:lang w:val="pl-PL"/>
              </w:rPr>
              <w:t>w budowaniu polityki inwestycyjnej pomiędzy jednostk</w:t>
            </w:r>
            <w:r w:rsidR="00DF54B0">
              <w:rPr>
                <w:bCs/>
                <w:sz w:val="18"/>
                <w:szCs w:val="18"/>
                <w:lang w:val="pl-PL"/>
              </w:rPr>
              <w:t>ami</w:t>
            </w:r>
            <w:r w:rsidR="00005824">
              <w:rPr>
                <w:bCs/>
                <w:sz w:val="18"/>
                <w:szCs w:val="18"/>
                <w:lang w:val="pl-PL"/>
              </w:rPr>
              <w:t xml:space="preserve"> samorządu terytorialnego i </w:t>
            </w:r>
            <w:r w:rsidRPr="008A05C7">
              <w:rPr>
                <w:bCs/>
                <w:sz w:val="18"/>
                <w:szCs w:val="18"/>
              </w:rPr>
              <w:t>inwestor</w:t>
            </w:r>
            <w:r w:rsidR="00E616D4">
              <w:rPr>
                <w:bCs/>
                <w:sz w:val="18"/>
                <w:szCs w:val="18"/>
                <w:lang w:val="pl-PL"/>
              </w:rPr>
              <w:t>em</w:t>
            </w:r>
            <w:r w:rsidR="00201ABA">
              <w:rPr>
                <w:rStyle w:val="Odwoanieprzypisudolnego"/>
                <w:sz w:val="18"/>
                <w:szCs w:val="18"/>
                <w:lang w:val="pl-PL"/>
              </w:rPr>
              <w:footnoteReference w:id="5"/>
            </w:r>
            <w:r w:rsidR="003C7177">
              <w:rPr>
                <w:bCs/>
                <w:sz w:val="18"/>
                <w:szCs w:val="18"/>
                <w:lang w:val="pl-PL"/>
              </w:rPr>
              <w:t>,</w:t>
            </w:r>
          </w:p>
          <w:p w14:paraId="0688A739" w14:textId="75DF5975" w:rsidR="008A05C7" w:rsidRPr="008A05C7" w:rsidRDefault="008A05C7" w:rsidP="00AE5696">
            <w:pPr>
              <w:pStyle w:val="Akapitzlist"/>
              <w:numPr>
                <w:ilvl w:val="1"/>
                <w:numId w:val="8"/>
              </w:numPr>
              <w:spacing w:before="120" w:after="120" w:line="240" w:lineRule="auto"/>
              <w:ind w:left="1027" w:hanging="284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pl-PL"/>
              </w:rPr>
              <w:t>w</w:t>
            </w:r>
            <w:r w:rsidRPr="008A05C7">
              <w:rPr>
                <w:bCs/>
                <w:sz w:val="18"/>
                <w:szCs w:val="18"/>
                <w:lang w:val="pl-PL"/>
              </w:rPr>
              <w:t>sparcie proinwestycyjne</w:t>
            </w:r>
            <w:r w:rsidR="00F93312">
              <w:rPr>
                <w:bCs/>
                <w:sz w:val="18"/>
                <w:szCs w:val="18"/>
                <w:lang w:val="pl-PL"/>
              </w:rPr>
              <w:t xml:space="preserve"> i </w:t>
            </w:r>
            <w:proofErr w:type="spellStart"/>
            <w:r w:rsidR="00F93312">
              <w:rPr>
                <w:bCs/>
                <w:sz w:val="18"/>
                <w:szCs w:val="18"/>
                <w:lang w:val="pl-PL"/>
              </w:rPr>
              <w:t>poinwestycyjne</w:t>
            </w:r>
            <w:proofErr w:type="spellEnd"/>
            <w:r w:rsidRPr="008A05C7">
              <w:rPr>
                <w:bCs/>
                <w:sz w:val="18"/>
                <w:szCs w:val="18"/>
                <w:lang w:val="pl-PL"/>
              </w:rPr>
              <w:t xml:space="preserve">: </w:t>
            </w:r>
            <w:r w:rsidR="00F93312">
              <w:rPr>
                <w:bCs/>
                <w:sz w:val="18"/>
                <w:szCs w:val="18"/>
                <w:lang w:val="pl-PL"/>
              </w:rPr>
              <w:t xml:space="preserve">np. </w:t>
            </w:r>
            <w:r w:rsidRPr="008A05C7">
              <w:rPr>
                <w:bCs/>
                <w:sz w:val="18"/>
                <w:szCs w:val="18"/>
              </w:rPr>
              <w:t xml:space="preserve">pomoc w zakresie załatwiania spraw w </w:t>
            </w:r>
            <w:r>
              <w:rPr>
                <w:bCs/>
                <w:sz w:val="18"/>
                <w:szCs w:val="18"/>
              </w:rPr>
              <w:t>zależności od potrzeb inwestora</w:t>
            </w:r>
            <w:r w:rsidR="00F93312">
              <w:rPr>
                <w:bCs/>
                <w:sz w:val="18"/>
                <w:szCs w:val="18"/>
                <w:lang w:val="pl-PL"/>
              </w:rPr>
              <w:t>, negocjacjach, budowaniu oferty inwestycyjnej</w:t>
            </w:r>
            <w:r w:rsidR="00860468">
              <w:rPr>
                <w:bCs/>
                <w:sz w:val="18"/>
                <w:szCs w:val="18"/>
                <w:lang w:val="pl-PL"/>
              </w:rPr>
              <w:t>,</w:t>
            </w:r>
          </w:p>
          <w:p w14:paraId="4383E19D" w14:textId="77777777" w:rsidR="00F93312" w:rsidRPr="00F93312" w:rsidRDefault="008A05C7" w:rsidP="00AE5696">
            <w:pPr>
              <w:pStyle w:val="Akapitzlist"/>
              <w:numPr>
                <w:ilvl w:val="1"/>
                <w:numId w:val="8"/>
              </w:numPr>
              <w:spacing w:before="120" w:after="120" w:line="240" w:lineRule="auto"/>
              <w:ind w:left="1027" w:hanging="284"/>
              <w:jc w:val="both"/>
              <w:rPr>
                <w:bCs/>
                <w:sz w:val="18"/>
                <w:szCs w:val="18"/>
              </w:rPr>
            </w:pPr>
            <w:r w:rsidRPr="00F93312">
              <w:rPr>
                <w:bCs/>
                <w:sz w:val="18"/>
                <w:szCs w:val="18"/>
              </w:rPr>
              <w:t>poszukiwanie nowych form pomocy dla inwestorów</w:t>
            </w:r>
            <w:r w:rsidR="00E21866">
              <w:rPr>
                <w:bCs/>
                <w:sz w:val="18"/>
                <w:szCs w:val="18"/>
                <w:lang w:val="pl-PL"/>
              </w:rPr>
              <w:t>;</w:t>
            </w:r>
          </w:p>
          <w:p w14:paraId="35732ECF" w14:textId="77777777" w:rsidR="00F93312" w:rsidRDefault="00F93312" w:rsidP="00AE5696">
            <w:pPr>
              <w:pStyle w:val="Akapitzlist"/>
              <w:numPr>
                <w:ilvl w:val="1"/>
                <w:numId w:val="8"/>
              </w:numPr>
              <w:spacing w:before="120" w:after="120" w:line="240" w:lineRule="auto"/>
              <w:ind w:left="1027" w:hanging="284"/>
              <w:jc w:val="both"/>
              <w:rPr>
                <w:bCs/>
                <w:sz w:val="18"/>
                <w:szCs w:val="18"/>
              </w:rPr>
            </w:pPr>
            <w:r w:rsidRPr="00F93312">
              <w:rPr>
                <w:bCs/>
                <w:sz w:val="18"/>
                <w:szCs w:val="18"/>
              </w:rPr>
              <w:t>sieciowanie interesariuszy</w:t>
            </w:r>
            <w:r w:rsidR="009360F6">
              <w:rPr>
                <w:rStyle w:val="Odwoanieprzypisudolnego"/>
                <w:bCs/>
                <w:sz w:val="18"/>
                <w:szCs w:val="18"/>
              </w:rPr>
              <w:footnoteReference w:id="6"/>
            </w:r>
            <w:r>
              <w:rPr>
                <w:bCs/>
                <w:sz w:val="18"/>
                <w:szCs w:val="18"/>
                <w:lang w:val="pl-PL"/>
              </w:rPr>
              <w:t>.</w:t>
            </w:r>
            <w:r w:rsidRPr="00F93312">
              <w:rPr>
                <w:bCs/>
                <w:sz w:val="18"/>
                <w:szCs w:val="18"/>
              </w:rPr>
              <w:t xml:space="preserve"> </w:t>
            </w:r>
          </w:p>
          <w:p w14:paraId="5408BD6E" w14:textId="529E7BD0" w:rsidR="0020681F" w:rsidRPr="0020681F" w:rsidRDefault="0020681F" w:rsidP="0020681F">
            <w:pPr>
              <w:pStyle w:val="Akapitzlist"/>
              <w:numPr>
                <w:ilvl w:val="0"/>
                <w:numId w:val="7"/>
              </w:numPr>
              <w:rPr>
                <w:bCs/>
                <w:sz w:val="18"/>
                <w:szCs w:val="18"/>
                <w:lang w:val="pl-PL"/>
              </w:rPr>
            </w:pPr>
            <w:r w:rsidRPr="0020681F">
              <w:rPr>
                <w:bCs/>
                <w:sz w:val="18"/>
                <w:szCs w:val="18"/>
                <w:lang w:val="pl-PL"/>
              </w:rPr>
              <w:t xml:space="preserve">międzynarodowej promocji gospodarczej regionu w kraju i za granicą, ze szczególnym uwzględnieniem promocji oferty inwestycyjnej </w:t>
            </w:r>
            <w:r w:rsidR="00F155C7">
              <w:rPr>
                <w:bCs/>
                <w:sz w:val="18"/>
                <w:szCs w:val="18"/>
                <w:lang w:val="pl-PL"/>
              </w:rPr>
              <w:t>z obszaru</w:t>
            </w:r>
            <w:r w:rsidRPr="0020681F">
              <w:rPr>
                <w:bCs/>
                <w:sz w:val="18"/>
                <w:szCs w:val="18"/>
                <w:lang w:val="pl-PL"/>
              </w:rPr>
              <w:t xml:space="preserve"> województwa kujawsko-pomorskiego.</w:t>
            </w:r>
          </w:p>
          <w:p w14:paraId="1ED78ED2" w14:textId="6E5817C0" w:rsidR="003B23EF" w:rsidRPr="0020681F" w:rsidRDefault="003B23EF" w:rsidP="0020681F">
            <w:pPr>
              <w:pStyle w:val="Akapitzlist"/>
              <w:spacing w:before="120" w:after="120" w:line="240" w:lineRule="auto"/>
              <w:jc w:val="both"/>
              <w:rPr>
                <w:bCs/>
                <w:sz w:val="18"/>
                <w:szCs w:val="18"/>
                <w:lang w:val="pl-PL"/>
              </w:rPr>
            </w:pPr>
          </w:p>
          <w:p w14:paraId="4E8EDD0A" w14:textId="2500B2D4" w:rsidR="0043411F" w:rsidRDefault="00F419DC" w:rsidP="00AE5696">
            <w:pPr>
              <w:pStyle w:val="Akapitzlist"/>
              <w:spacing w:before="120" w:after="120" w:line="240" w:lineRule="auto"/>
              <w:ind w:left="34"/>
              <w:jc w:val="both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W</w:t>
            </w:r>
            <w:r w:rsidR="0043411F">
              <w:rPr>
                <w:bCs/>
                <w:sz w:val="18"/>
                <w:szCs w:val="18"/>
                <w:lang w:val="pl-PL"/>
              </w:rPr>
              <w:t xml:space="preserve">sparcie infrastrukturalne </w:t>
            </w:r>
            <w:r>
              <w:rPr>
                <w:bCs/>
                <w:sz w:val="18"/>
                <w:szCs w:val="18"/>
                <w:lang w:val="pl-PL"/>
              </w:rPr>
              <w:t xml:space="preserve">jest możliwe </w:t>
            </w:r>
            <w:r w:rsidR="0043411F">
              <w:rPr>
                <w:bCs/>
                <w:sz w:val="18"/>
                <w:szCs w:val="18"/>
                <w:lang w:val="pl-PL"/>
              </w:rPr>
              <w:t xml:space="preserve">do 20% </w:t>
            </w:r>
            <w:r w:rsidR="00E21866">
              <w:rPr>
                <w:bCs/>
                <w:sz w:val="18"/>
                <w:szCs w:val="18"/>
                <w:lang w:val="pl-PL"/>
              </w:rPr>
              <w:t xml:space="preserve">łącznej </w:t>
            </w:r>
            <w:r w:rsidR="0043411F">
              <w:rPr>
                <w:bCs/>
                <w:sz w:val="18"/>
                <w:szCs w:val="18"/>
                <w:lang w:val="pl-PL"/>
              </w:rPr>
              <w:t>wartości kosztów kwalifikowanych</w:t>
            </w:r>
            <w:r w:rsidR="00E21866">
              <w:rPr>
                <w:bCs/>
                <w:sz w:val="18"/>
                <w:szCs w:val="18"/>
                <w:lang w:val="pl-PL"/>
              </w:rPr>
              <w:t xml:space="preserve"> projekt</w:t>
            </w:r>
            <w:r w:rsidR="00D21A9B">
              <w:rPr>
                <w:bCs/>
                <w:sz w:val="18"/>
                <w:szCs w:val="18"/>
                <w:lang w:val="pl-PL"/>
              </w:rPr>
              <w:t>u</w:t>
            </w:r>
            <w:r w:rsidR="00E21866">
              <w:rPr>
                <w:bCs/>
                <w:sz w:val="18"/>
                <w:szCs w:val="18"/>
                <w:lang w:val="pl-PL"/>
              </w:rPr>
              <w:t xml:space="preserve"> dla </w:t>
            </w:r>
            <w:r w:rsidR="00860468">
              <w:rPr>
                <w:bCs/>
                <w:sz w:val="18"/>
                <w:szCs w:val="18"/>
                <w:lang w:val="pl-PL"/>
              </w:rPr>
              <w:t>pakietu</w:t>
            </w:r>
            <w:r w:rsidR="00E21866">
              <w:rPr>
                <w:bCs/>
                <w:sz w:val="18"/>
                <w:szCs w:val="18"/>
                <w:lang w:val="pl-PL"/>
              </w:rPr>
              <w:t xml:space="preserve"> usług </w:t>
            </w:r>
            <w:r w:rsidR="00D21A9B">
              <w:rPr>
                <w:bCs/>
                <w:sz w:val="18"/>
                <w:szCs w:val="18"/>
                <w:lang w:val="pl-PL"/>
              </w:rPr>
              <w:t>doradczych i informacyjnych</w:t>
            </w:r>
            <w:r w:rsidR="00455C5B">
              <w:rPr>
                <w:bCs/>
                <w:sz w:val="18"/>
                <w:szCs w:val="18"/>
                <w:lang w:val="pl-PL"/>
              </w:rPr>
              <w:t xml:space="preserve">. </w:t>
            </w:r>
            <w:r w:rsidR="008A0BF1">
              <w:rPr>
                <w:bCs/>
                <w:sz w:val="18"/>
                <w:szCs w:val="18"/>
                <w:lang w:val="pl-PL"/>
              </w:rPr>
              <w:t>Ponadto</w:t>
            </w:r>
            <w:r w:rsidR="00860468">
              <w:rPr>
                <w:bCs/>
                <w:sz w:val="18"/>
                <w:szCs w:val="18"/>
                <w:lang w:val="pl-PL"/>
              </w:rPr>
              <w:t>,</w:t>
            </w:r>
            <w:r w:rsidR="008A0BF1">
              <w:rPr>
                <w:bCs/>
                <w:sz w:val="18"/>
                <w:szCs w:val="18"/>
                <w:lang w:val="pl-PL"/>
              </w:rPr>
              <w:t xml:space="preserve"> możliwe jest</w:t>
            </w:r>
            <w:r w:rsidR="0043411F">
              <w:rPr>
                <w:bCs/>
                <w:sz w:val="18"/>
                <w:szCs w:val="18"/>
                <w:lang w:val="pl-PL"/>
              </w:rPr>
              <w:t xml:space="preserve"> zatrudnienie personelu bezpośre</w:t>
            </w:r>
            <w:r w:rsidR="009067E4">
              <w:rPr>
                <w:bCs/>
                <w:sz w:val="18"/>
                <w:szCs w:val="18"/>
                <w:lang w:val="pl-PL"/>
              </w:rPr>
              <w:t>dnio zaangażowanego w realizację</w:t>
            </w:r>
            <w:r w:rsidR="0043411F">
              <w:rPr>
                <w:bCs/>
                <w:sz w:val="18"/>
                <w:szCs w:val="18"/>
                <w:lang w:val="pl-PL"/>
              </w:rPr>
              <w:t xml:space="preserve"> usług doradczych</w:t>
            </w:r>
            <w:r w:rsidR="009360F6">
              <w:rPr>
                <w:bCs/>
                <w:sz w:val="18"/>
                <w:szCs w:val="18"/>
                <w:lang w:val="pl-PL"/>
              </w:rPr>
              <w:t>/ informacyjnych</w:t>
            </w:r>
            <w:r w:rsidR="0043411F">
              <w:rPr>
                <w:bCs/>
                <w:sz w:val="18"/>
                <w:szCs w:val="18"/>
                <w:lang w:val="pl-PL"/>
              </w:rPr>
              <w:t xml:space="preserve">. </w:t>
            </w:r>
          </w:p>
          <w:p w14:paraId="59C29ECD" w14:textId="528F5EA0" w:rsidR="004E6875" w:rsidRDefault="00DD0B7D" w:rsidP="004E6875">
            <w:pPr>
              <w:pStyle w:val="Akapitzlist"/>
              <w:spacing w:before="120" w:after="120" w:line="240" w:lineRule="auto"/>
              <w:ind w:left="0"/>
              <w:jc w:val="both"/>
              <w:rPr>
                <w:rFonts w:cs="Symbol"/>
                <w:sz w:val="18"/>
                <w:szCs w:val="20"/>
                <w:lang w:val="pl-PL"/>
              </w:rPr>
            </w:pPr>
            <w:r w:rsidRPr="00860468">
              <w:rPr>
                <w:rFonts w:cs="Symbol"/>
                <w:sz w:val="18"/>
                <w:szCs w:val="20"/>
              </w:rPr>
              <w:t xml:space="preserve">Dodatkowo,  w przypadku wsparcia infrastrukturalnego </w:t>
            </w:r>
            <w:r w:rsidR="004E6875">
              <w:rPr>
                <w:rFonts w:cs="Symbol"/>
                <w:sz w:val="18"/>
                <w:szCs w:val="20"/>
                <w:lang w:val="pl-PL"/>
              </w:rPr>
              <w:t>w</w:t>
            </w:r>
            <w:r w:rsidR="00A971A9" w:rsidRPr="00860468">
              <w:rPr>
                <w:rFonts w:cs="Symbol"/>
                <w:sz w:val="18"/>
                <w:szCs w:val="20"/>
              </w:rPr>
              <w:t>wnioskodawca</w:t>
            </w:r>
            <w:r w:rsidRPr="00860468">
              <w:rPr>
                <w:rFonts w:cs="Symbol"/>
                <w:sz w:val="18"/>
                <w:szCs w:val="20"/>
              </w:rPr>
              <w:t xml:space="preserve"> przedstawi we wniosku o dofinansowanie projektu plan działania, w ramach którego wskaże źródła finansowania funkcjonowania infrastruktury powstałej w wyniku realizacji projektu.</w:t>
            </w:r>
          </w:p>
          <w:p w14:paraId="1A52F3F8" w14:textId="77777777" w:rsidR="00225D4F" w:rsidRPr="002A35C9" w:rsidRDefault="00225D4F" w:rsidP="00AE5696">
            <w:pPr>
              <w:pStyle w:val="Akapitzlist"/>
              <w:spacing w:before="120" w:after="120" w:line="240" w:lineRule="auto"/>
              <w:ind w:left="0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7B662E3B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25D4F" w:rsidRPr="00A8549C" w14:paraId="44E6A15F" w14:textId="77777777" w:rsidTr="00AE5696">
        <w:tc>
          <w:tcPr>
            <w:tcW w:w="817" w:type="dxa"/>
            <w:vAlign w:val="center"/>
          </w:tcPr>
          <w:p w14:paraId="5670697A" w14:textId="77777777" w:rsidR="00225D4F" w:rsidRPr="00A8549C" w:rsidRDefault="00225D4F" w:rsidP="0086728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867283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318B4C7B" w14:textId="26D947CF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Prawidłowość określenia </w:t>
            </w:r>
            <w:r w:rsidR="00E30958">
              <w:rPr>
                <w:sz w:val="18"/>
                <w:szCs w:val="18"/>
              </w:rPr>
              <w:t>poziomu dofinansowania</w:t>
            </w:r>
            <w:r w:rsidRPr="00A854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90" w:type="dxa"/>
            <w:vAlign w:val="center"/>
          </w:tcPr>
          <w:p w14:paraId="09D70F4E" w14:textId="2833A37E" w:rsidR="00E14EEA" w:rsidRPr="00A8549C" w:rsidRDefault="00E30958" w:rsidP="00DA0550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E30958">
              <w:rPr>
                <w:color w:val="000000"/>
                <w:sz w:val="18"/>
                <w:szCs w:val="18"/>
              </w:rPr>
              <w:t>Ocenie podlega, czy wnioskodawca w sposób prawidłowy określił poziom dofinansowania dla wydatków kwalifikowalnych w projekcie.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A7448E"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1A72E5CD" w14:textId="77777777" w:rsidR="00225D4F" w:rsidRPr="00A8549C" w:rsidRDefault="00225D4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7448E" w:rsidRPr="00A8549C" w14:paraId="30FEB881" w14:textId="77777777" w:rsidTr="00AE5696">
        <w:trPr>
          <w:trHeight w:val="1049"/>
        </w:trPr>
        <w:tc>
          <w:tcPr>
            <w:tcW w:w="817" w:type="dxa"/>
            <w:shd w:val="clear" w:color="auto" w:fill="auto"/>
            <w:vAlign w:val="center"/>
          </w:tcPr>
          <w:p w14:paraId="5EC98051" w14:textId="77777777" w:rsidR="00A7448E" w:rsidRPr="00A8549C" w:rsidRDefault="00A7448E" w:rsidP="0086728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>B.</w:t>
            </w:r>
            <w:r w:rsidR="00867283">
              <w:rPr>
                <w:sz w:val="18"/>
                <w:szCs w:val="18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4C9637" w14:textId="77777777" w:rsidR="00A7448E" w:rsidRPr="00A8549C" w:rsidRDefault="00A7448E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Zgodność z prawem pomocy publicznej</w:t>
            </w:r>
          </w:p>
        </w:tc>
        <w:tc>
          <w:tcPr>
            <w:tcW w:w="7190" w:type="dxa"/>
            <w:shd w:val="clear" w:color="auto" w:fill="auto"/>
            <w:vAlign w:val="center"/>
          </w:tcPr>
          <w:p w14:paraId="5C2BA04F" w14:textId="77777777" w:rsidR="00DA0550" w:rsidRPr="004E6875" w:rsidRDefault="00DA0550" w:rsidP="00AE569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957DC8">
              <w:rPr>
                <w:sz w:val="18"/>
                <w:szCs w:val="18"/>
              </w:rPr>
              <w:t>Ocena będzie polegać na sprawdzeniu, czy w projekcie nie wystąpi pomoc publiczna</w:t>
            </w:r>
            <w:r>
              <w:rPr>
                <w:sz w:val="18"/>
                <w:szCs w:val="18"/>
              </w:rPr>
              <w:t xml:space="preserve"> i </w:t>
            </w:r>
            <w:r w:rsidRPr="00867283">
              <w:rPr>
                <w:rFonts w:eastAsia="Times New Roman"/>
                <w:sz w:val="18"/>
                <w:szCs w:val="18"/>
              </w:rPr>
              <w:t>czy wnioskodawca załączył do wniosku o dofinansowanie projektu opis mechanizmu zapewniającego niewystąp</w:t>
            </w:r>
            <w:r>
              <w:rPr>
                <w:rFonts w:eastAsia="Times New Roman"/>
                <w:sz w:val="18"/>
                <w:szCs w:val="18"/>
              </w:rPr>
              <w:t>ienie pomocy publicznej</w:t>
            </w:r>
            <w:r w:rsidR="008250BE">
              <w:rPr>
                <w:rFonts w:eastAsia="Times New Roman"/>
                <w:sz w:val="18"/>
                <w:szCs w:val="18"/>
              </w:rPr>
              <w:t xml:space="preserve"> na jego poziomie</w:t>
            </w:r>
            <w:r w:rsidR="00933FAD">
              <w:rPr>
                <w:rFonts w:eastAsia="Times New Roman"/>
                <w:sz w:val="18"/>
                <w:szCs w:val="18"/>
              </w:rPr>
              <w:t xml:space="preserve"> oraz na poziomie grupy docelowej</w:t>
            </w:r>
            <w:r w:rsidRPr="00867283">
              <w:rPr>
                <w:rFonts w:eastAsia="Times New Roman"/>
                <w:sz w:val="18"/>
                <w:szCs w:val="18"/>
              </w:rPr>
              <w:t>.</w:t>
            </w:r>
          </w:p>
          <w:p w14:paraId="10B1D8EF" w14:textId="77777777" w:rsidR="005F36F6" w:rsidRDefault="00933FAD" w:rsidP="004E68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EE7006">
              <w:rPr>
                <w:sz w:val="18"/>
                <w:szCs w:val="18"/>
              </w:rPr>
              <w:t xml:space="preserve">W przypadku wystąpienia pomocy publicznej na poziomie grupy docelowej, </w:t>
            </w:r>
            <w:r w:rsidR="004E6875">
              <w:rPr>
                <w:sz w:val="18"/>
                <w:szCs w:val="18"/>
              </w:rPr>
              <w:t>w</w:t>
            </w:r>
            <w:r w:rsidRPr="00EE7006">
              <w:rPr>
                <w:sz w:val="18"/>
                <w:szCs w:val="18"/>
              </w:rPr>
              <w:t>nioskodawca</w:t>
            </w:r>
            <w:r w:rsidR="004E6875">
              <w:rPr>
                <w:sz w:val="18"/>
                <w:szCs w:val="18"/>
              </w:rPr>
              <w:t xml:space="preserve"> musi oświadczyć</w:t>
            </w:r>
            <w:r w:rsidR="0012004B" w:rsidRPr="00EE7006">
              <w:rPr>
                <w:sz w:val="18"/>
                <w:szCs w:val="18"/>
              </w:rPr>
              <w:t>, że</w:t>
            </w:r>
            <w:r w:rsidR="003C7177">
              <w:rPr>
                <w:sz w:val="18"/>
                <w:szCs w:val="18"/>
              </w:rPr>
              <w:t xml:space="preserve"> </w:t>
            </w:r>
            <w:r w:rsidRPr="00EE7006">
              <w:rPr>
                <w:sz w:val="18"/>
                <w:szCs w:val="18"/>
              </w:rPr>
              <w:t>będzie ona zgodna z</w:t>
            </w:r>
            <w:r w:rsidR="005F36F6">
              <w:rPr>
                <w:sz w:val="18"/>
                <w:szCs w:val="18"/>
              </w:rPr>
              <w:t>:</w:t>
            </w:r>
          </w:p>
          <w:p w14:paraId="11DC0153" w14:textId="2C86086D" w:rsidR="00933FAD" w:rsidRPr="005F36F6" w:rsidRDefault="005F36F6" w:rsidP="004E68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33FAD" w:rsidRPr="00EE7006">
              <w:rPr>
                <w:sz w:val="18"/>
                <w:szCs w:val="18"/>
              </w:rPr>
              <w:t xml:space="preserve"> </w:t>
            </w:r>
            <w:r w:rsidR="00933FAD" w:rsidRPr="00A913DC">
              <w:rPr>
                <w:rFonts w:cs="Calibri"/>
                <w:sz w:val="18"/>
                <w:szCs w:val="18"/>
              </w:rPr>
              <w:t>rozporządzen</w:t>
            </w:r>
            <w:r w:rsidR="004E6875">
              <w:rPr>
                <w:rFonts w:cs="Calibri"/>
                <w:sz w:val="18"/>
                <w:szCs w:val="18"/>
              </w:rPr>
              <w:t>iem KE nr 1407/2013 oraz zgodna</w:t>
            </w:r>
            <w:r w:rsidR="00933FAD" w:rsidRPr="00A913DC">
              <w:rPr>
                <w:rFonts w:cs="Calibri"/>
                <w:sz w:val="18"/>
                <w:szCs w:val="18"/>
              </w:rPr>
              <w:t xml:space="preserve"> z przepisami rozporządzenia Ministra </w:t>
            </w:r>
            <w:r w:rsidR="00933FAD" w:rsidRPr="005F36F6">
              <w:rPr>
                <w:rFonts w:cs="Calibri"/>
                <w:sz w:val="18"/>
                <w:szCs w:val="18"/>
              </w:rPr>
              <w:t>Infrastruktury i Rozwoju z dnia 19 marca 2015 r. w sprawie</w:t>
            </w:r>
            <w:r w:rsidR="004E6875">
              <w:rPr>
                <w:rFonts w:cs="Calibri"/>
                <w:sz w:val="18"/>
                <w:szCs w:val="18"/>
              </w:rPr>
              <w:t xml:space="preserve"> udzielania pomocy de </w:t>
            </w:r>
            <w:proofErr w:type="spellStart"/>
            <w:r w:rsidR="004E6875">
              <w:rPr>
                <w:rFonts w:cs="Calibri"/>
                <w:sz w:val="18"/>
                <w:szCs w:val="18"/>
              </w:rPr>
              <w:t>minimis</w:t>
            </w:r>
            <w:proofErr w:type="spellEnd"/>
            <w:r w:rsidR="004E6875">
              <w:rPr>
                <w:rFonts w:cs="Calibri"/>
                <w:sz w:val="18"/>
                <w:szCs w:val="18"/>
              </w:rPr>
              <w:t xml:space="preserve"> w </w:t>
            </w:r>
            <w:r w:rsidR="00933FAD" w:rsidRPr="005F36F6">
              <w:rPr>
                <w:rFonts w:cs="Calibri"/>
                <w:sz w:val="18"/>
                <w:szCs w:val="18"/>
              </w:rPr>
              <w:t xml:space="preserve">ramach regionalnych programów operacyjnych na lata 2014-2020 (Dz. U. </w:t>
            </w:r>
            <w:r w:rsidR="00933FAD" w:rsidRPr="00AE5696">
              <w:rPr>
                <w:sz w:val="18"/>
              </w:rPr>
              <w:t>poz.</w:t>
            </w:r>
            <w:r w:rsidR="00933FAD" w:rsidRPr="005F36F6">
              <w:rPr>
                <w:rFonts w:cs="Calibri"/>
                <w:sz w:val="18"/>
                <w:szCs w:val="18"/>
              </w:rPr>
              <w:t> 488</w:t>
            </w:r>
            <w:r w:rsidR="00AE05D7">
              <w:rPr>
                <w:rFonts w:cs="Calibri"/>
                <w:sz w:val="18"/>
                <w:szCs w:val="18"/>
              </w:rPr>
              <w:t xml:space="preserve"> z </w:t>
            </w:r>
            <w:proofErr w:type="spellStart"/>
            <w:r w:rsidR="00AE05D7">
              <w:rPr>
                <w:rFonts w:cs="Calibri"/>
                <w:sz w:val="18"/>
                <w:szCs w:val="18"/>
              </w:rPr>
              <w:t>późn</w:t>
            </w:r>
            <w:proofErr w:type="spellEnd"/>
            <w:r w:rsidR="00AE05D7">
              <w:rPr>
                <w:rFonts w:cs="Calibri"/>
                <w:sz w:val="18"/>
                <w:szCs w:val="18"/>
              </w:rPr>
              <w:t>. zm.</w:t>
            </w:r>
            <w:r w:rsidR="00933FAD" w:rsidRPr="005F36F6">
              <w:rPr>
                <w:rFonts w:cs="Calibri"/>
                <w:sz w:val="18"/>
                <w:szCs w:val="18"/>
              </w:rPr>
              <w:t>)</w:t>
            </w:r>
            <w:r w:rsidRPr="005F36F6">
              <w:rPr>
                <w:rFonts w:cs="Calibri"/>
                <w:sz w:val="18"/>
                <w:szCs w:val="18"/>
              </w:rPr>
              <w:t xml:space="preserve"> lub,</w:t>
            </w:r>
            <w:r w:rsidRPr="005F36F6" w:rsidDel="005F36F6">
              <w:rPr>
                <w:rFonts w:cs="Calibri"/>
                <w:sz w:val="18"/>
                <w:szCs w:val="18"/>
              </w:rPr>
              <w:t xml:space="preserve"> </w:t>
            </w:r>
          </w:p>
          <w:p w14:paraId="402B7EFB" w14:textId="77777777" w:rsidR="005F36F6" w:rsidRDefault="005F36F6" w:rsidP="004E68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E6875">
              <w:rPr>
                <w:sz w:val="18"/>
                <w:szCs w:val="18"/>
              </w:rPr>
              <w:t xml:space="preserve"> </w:t>
            </w:r>
            <w:r w:rsidRPr="005F36F6">
              <w:rPr>
                <w:sz w:val="18"/>
                <w:szCs w:val="18"/>
              </w:rPr>
              <w:t>art. 18 rozporządzenia KE nr 651/2014 Pomoc na usługi do</w:t>
            </w:r>
            <w:r w:rsidR="004E6875">
              <w:rPr>
                <w:sz w:val="18"/>
                <w:szCs w:val="18"/>
              </w:rPr>
              <w:t>radcze na rzecz MŚP oraz zgodna z </w:t>
            </w:r>
            <w:r w:rsidRPr="005F36F6">
              <w:rPr>
                <w:sz w:val="18"/>
                <w:szCs w:val="18"/>
              </w:rPr>
              <w:t xml:space="preserve">przepisami rozporządzenia Ministra Infrastruktury i Rozwoju z dnia 3 września 2015 r. </w:t>
            </w:r>
            <w:r w:rsidR="004E6875">
              <w:rPr>
                <w:sz w:val="18"/>
                <w:szCs w:val="18"/>
              </w:rPr>
              <w:t>w </w:t>
            </w:r>
            <w:r w:rsidRPr="005F36F6">
              <w:rPr>
                <w:sz w:val="18"/>
                <w:szCs w:val="18"/>
              </w:rPr>
              <w:t xml:space="preserve">sprawie udzielania pomocy </w:t>
            </w:r>
            <w:proofErr w:type="spellStart"/>
            <w:r w:rsidRPr="005F36F6">
              <w:rPr>
                <w:sz w:val="18"/>
                <w:szCs w:val="18"/>
              </w:rPr>
              <w:t>mikroprzedsiębiorcom</w:t>
            </w:r>
            <w:proofErr w:type="spellEnd"/>
            <w:r w:rsidRPr="005F36F6">
              <w:rPr>
                <w:sz w:val="18"/>
                <w:szCs w:val="18"/>
              </w:rPr>
              <w:t>, małym i średnim przedsiębiorcom na usługi doradcze oraz udział w targach w ramach regionalnych programów operacyjnych na lata 2014-2020 (Dz. U. poz. 1417)</w:t>
            </w:r>
            <w:r>
              <w:rPr>
                <w:sz w:val="18"/>
                <w:szCs w:val="18"/>
              </w:rPr>
              <w:t xml:space="preserve"> lub</w:t>
            </w:r>
            <w:r w:rsidRPr="005F36F6">
              <w:rPr>
                <w:sz w:val="18"/>
                <w:szCs w:val="18"/>
              </w:rPr>
              <w:t>,</w:t>
            </w:r>
          </w:p>
          <w:p w14:paraId="5FB33501" w14:textId="5D078A10" w:rsidR="005F36F6" w:rsidRPr="005F36F6" w:rsidRDefault="005F36F6" w:rsidP="004E68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5F36F6">
              <w:rPr>
                <w:sz w:val="18"/>
                <w:szCs w:val="18"/>
              </w:rPr>
              <w:t xml:space="preserve"> − art. 19 rozporządzenia KE nr 651/2014 Pomoc na u</w:t>
            </w:r>
            <w:r w:rsidR="004E6875">
              <w:rPr>
                <w:sz w:val="18"/>
                <w:szCs w:val="18"/>
              </w:rPr>
              <w:t>dział MŚP w targach oraz zgodna z </w:t>
            </w:r>
            <w:r w:rsidRPr="005F36F6">
              <w:rPr>
                <w:sz w:val="18"/>
                <w:szCs w:val="18"/>
              </w:rPr>
              <w:t>przepisami rozporządzenia Ministra Infrastruktury i Rozw</w:t>
            </w:r>
            <w:r w:rsidR="004E6875">
              <w:rPr>
                <w:sz w:val="18"/>
                <w:szCs w:val="18"/>
              </w:rPr>
              <w:t>oju z dnia 3 września 2015 r. w </w:t>
            </w:r>
            <w:r w:rsidRPr="005F36F6">
              <w:rPr>
                <w:sz w:val="18"/>
                <w:szCs w:val="18"/>
              </w:rPr>
              <w:t xml:space="preserve">sprawie udzielania pomocy </w:t>
            </w:r>
            <w:proofErr w:type="spellStart"/>
            <w:r w:rsidRPr="005F36F6">
              <w:rPr>
                <w:sz w:val="18"/>
                <w:szCs w:val="18"/>
              </w:rPr>
              <w:t>mikroprzedsiębiorcom</w:t>
            </w:r>
            <w:proofErr w:type="spellEnd"/>
            <w:r w:rsidRPr="005F36F6">
              <w:rPr>
                <w:sz w:val="18"/>
                <w:szCs w:val="18"/>
              </w:rPr>
              <w:t>, małym i średnim przedsiębiorcom na usługi doradcze oraz udział w targach w ramach regionalnych programów operacyjnych na lata 2014-2020 (Dz. U. poz. 1417)</w:t>
            </w:r>
            <w:r w:rsidR="0020681F">
              <w:rPr>
                <w:sz w:val="18"/>
                <w:szCs w:val="18"/>
              </w:rPr>
              <w:t>.</w:t>
            </w:r>
          </w:p>
          <w:p w14:paraId="79054EB0" w14:textId="749015EB" w:rsidR="00DA0550" w:rsidRDefault="00DA0550" w:rsidP="00AE5696">
            <w:pPr>
              <w:spacing w:before="120" w:after="120" w:line="240" w:lineRule="auto"/>
              <w:jc w:val="both"/>
              <w:outlineLvl w:val="0"/>
              <w:rPr>
                <w:sz w:val="18"/>
                <w:szCs w:val="18"/>
              </w:rPr>
            </w:pPr>
            <w:r w:rsidRPr="00957DC8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 podstawowym wykorzystaniem o charakterze niegospodarczym</w:t>
            </w:r>
            <w:r>
              <w:rPr>
                <w:rStyle w:val="Odwoanieprzypisudolnego"/>
                <w:sz w:val="18"/>
                <w:szCs w:val="18"/>
              </w:rPr>
              <w:footnoteReference w:id="7"/>
            </w:r>
            <w:r w:rsidRPr="00957DC8">
              <w:rPr>
                <w:sz w:val="18"/>
                <w:szCs w:val="18"/>
              </w:rPr>
              <w:t xml:space="preserve">. Uznaje się, że taka sytuacja ma miejsce, gdy działalność gospodarcza pochłania takie same nakłady jak podstawowa działalność o charakterze niegospodarczym, takie jak materiały, sprzęt, siła robocza lub aktywa trwałe. Działalność gospodarcza o charakterze pomocniczym musi więc mieć ograniczony zakres, w odniesieniu do wydajności infrastruktury. W tym względzie użytkowanie infrastruktury do </w:t>
            </w:r>
            <w:r w:rsidRPr="00957DC8">
              <w:rPr>
                <w:sz w:val="18"/>
                <w:szCs w:val="18"/>
              </w:rPr>
              <w:lastRenderedPageBreak/>
              <w:t>celów gospodarczych można uznać za działalność pomocniczą, jeżeli wydajność przydzielana co roku na taką działalność nie przekracza 20 % całkowitej rocznej wydajności infrastruktury.</w:t>
            </w:r>
          </w:p>
          <w:p w14:paraId="5BA8A248" w14:textId="77777777" w:rsidR="00DA0550" w:rsidRPr="00957DC8" w:rsidRDefault="00DA0550" w:rsidP="00AE5696">
            <w:pPr>
              <w:spacing w:before="120" w:after="120" w:line="240" w:lineRule="auto"/>
              <w:jc w:val="both"/>
              <w:outlineLvl w:val="0"/>
              <w:rPr>
                <w:sz w:val="18"/>
                <w:szCs w:val="18"/>
              </w:rPr>
            </w:pPr>
            <w:r w:rsidRPr="00957DC8">
              <w:rPr>
                <w:sz w:val="18"/>
                <w:szCs w:val="18"/>
              </w:rPr>
              <w:t xml:space="preserve">W przypadku prowadzenia działalności gospodarczej o charakterze pomocniczym wnioskodawca obowiązany jest przedstawić w dokumentacji projektowej informację nt. mechanizmu monitorowania i wycofania jaki znajdzie zastosowanie, w celu zapewnienia, że działalność gospodarcza w całym okresie amortyzacji infrastruktury sfinansowanej ze środków RPO WK-P 2014-2020 będzie miała charakter pomocniczy. </w:t>
            </w:r>
          </w:p>
          <w:p w14:paraId="6F66972B" w14:textId="77777777" w:rsidR="00A7448E" w:rsidRPr="00867283" w:rsidRDefault="00DA0550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shd w:val="clear" w:color="auto" w:fill="auto"/>
            <w:vAlign w:val="center"/>
          </w:tcPr>
          <w:p w14:paraId="4DC245DB" w14:textId="77777777" w:rsidR="00A7448E" w:rsidRPr="00A8549C" w:rsidRDefault="00A7448E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F4F2E" w:rsidRPr="00A8549C" w14:paraId="12154E5B" w14:textId="77777777" w:rsidTr="00AE5696">
        <w:tc>
          <w:tcPr>
            <w:tcW w:w="817" w:type="dxa"/>
            <w:vAlign w:val="center"/>
          </w:tcPr>
          <w:p w14:paraId="36F8ED74" w14:textId="77777777" w:rsidR="008F4F2E" w:rsidRPr="00A8549C" w:rsidRDefault="00384191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BA73ED">
              <w:rPr>
                <w:sz w:val="18"/>
                <w:szCs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06BA44A6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Zgodność projektu z </w:t>
            </w:r>
            <w:r w:rsidR="009A533D" w:rsidRPr="00A8549C">
              <w:rPr>
                <w:sz w:val="18"/>
                <w:szCs w:val="18"/>
              </w:rPr>
              <w:t xml:space="preserve">zasadą zrównoważonego rozwoju i </w:t>
            </w:r>
            <w:r w:rsidRPr="00A8549C">
              <w:rPr>
                <w:sz w:val="18"/>
                <w:szCs w:val="18"/>
              </w:rPr>
              <w:t>wymaganiami prawa ochrony środowiska</w:t>
            </w:r>
          </w:p>
        </w:tc>
        <w:tc>
          <w:tcPr>
            <w:tcW w:w="7190" w:type="dxa"/>
            <w:vAlign w:val="center"/>
          </w:tcPr>
          <w:p w14:paraId="32E84F0D" w14:textId="77777777" w:rsidR="009A533D" w:rsidRPr="00A8549C" w:rsidRDefault="009A533D" w:rsidP="004E687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>Weryfikowany będzie pozytywny lub neutralny wpływ projektu na zasadę horyzontalną UE dotyczącą zrównoważonego rozwoju (</w:t>
            </w:r>
            <w:r w:rsidRPr="00A8549C">
              <w:rPr>
                <w:rFonts w:cs="Calibri"/>
                <w:color w:val="000000"/>
                <w:sz w:val="18"/>
                <w:szCs w:val="18"/>
                <w:lang w:val="x-none" w:eastAsia="pl-PL"/>
              </w:rPr>
              <w:t xml:space="preserve">w szczególności minimalizowanie </w:t>
            </w:r>
            <w:r w:rsidR="00C63D73"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negatywnego wpływu </w:t>
            </w:r>
            <w:r w:rsidRPr="00A8549C">
              <w:rPr>
                <w:rFonts w:cs="Calibri"/>
                <w:color w:val="000000"/>
                <w:sz w:val="18"/>
                <w:szCs w:val="18"/>
                <w:lang w:val="x-none" w:eastAsia="pl-PL"/>
              </w:rPr>
              <w:t xml:space="preserve">działalności człowieka na środowisko, w tym nakierowanych na spełnienie </w:t>
            </w:r>
            <w:proofErr w:type="spellStart"/>
            <w:r w:rsidRPr="00A8549C">
              <w:rPr>
                <w:rFonts w:cs="Calibri"/>
                <w:color w:val="000000"/>
                <w:sz w:val="18"/>
                <w:szCs w:val="18"/>
                <w:lang w:val="x-none" w:eastAsia="pl-PL"/>
              </w:rPr>
              <w:t>acquis</w:t>
            </w:r>
            <w:proofErr w:type="spellEnd"/>
            <w:r w:rsidRPr="00A8549C">
              <w:rPr>
                <w:rStyle w:val="Odwoanieprzypisudolnego"/>
                <w:rFonts w:cs="Calibri"/>
                <w:color w:val="000000"/>
                <w:sz w:val="18"/>
                <w:szCs w:val="18"/>
                <w:lang w:val="x-none" w:eastAsia="pl-PL"/>
              </w:rPr>
              <w:footnoteReference w:id="8"/>
            </w:r>
            <w:r w:rsidRPr="00A8549C">
              <w:rPr>
                <w:rFonts w:cs="Calibri"/>
                <w:color w:val="000000"/>
                <w:sz w:val="18"/>
                <w:szCs w:val="18"/>
                <w:lang w:val="x-none" w:eastAsia="pl-PL"/>
              </w:rPr>
              <w:t xml:space="preserve"> w obszarze środowiska</w:t>
            </w:r>
            <w:r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) oraz czy projekt został przygotowany zgodnie z prawem dotyczącym ochrony środowiska, w tym: </w:t>
            </w:r>
          </w:p>
          <w:p w14:paraId="152D68C9" w14:textId="47F4608F" w:rsidR="009A533D" w:rsidRPr="00A913DC" w:rsidRDefault="009A533D" w:rsidP="00AE569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ustawą z dnia 3 października 2008 r. o udostępnianiu informacji o środowisku i jego ochronie, udziale społeczeństwa w ochronie środowiska oraz ocenach oddziaływania </w:t>
            </w:r>
            <w:r w:rsidRPr="00A913DC">
              <w:rPr>
                <w:rFonts w:cs="Calibri"/>
                <w:color w:val="000000"/>
                <w:sz w:val="18"/>
                <w:szCs w:val="18"/>
                <w:lang w:eastAsia="pl-PL"/>
              </w:rPr>
              <w:t>na środowisko (</w:t>
            </w:r>
            <w:r w:rsidR="00AE05D7" w:rsidRPr="00AE05D7">
              <w:rPr>
                <w:rFonts w:cs="Calibri"/>
                <w:color w:val="000000"/>
                <w:sz w:val="18"/>
                <w:szCs w:val="18"/>
                <w:lang w:eastAsia="pl-PL"/>
              </w:rPr>
              <w:t>Dz. U. z 2021 r. poz. 247</w:t>
            </w:r>
            <w:r w:rsidR="00AE05D7">
              <w:rPr>
                <w:color w:val="333333"/>
                <w:sz w:val="18"/>
                <w:shd w:val="clear" w:color="auto" w:fill="FFFFFF"/>
              </w:rPr>
              <w:t>)</w:t>
            </w:r>
          </w:p>
          <w:p w14:paraId="0A19B04E" w14:textId="54C1A2B6" w:rsidR="009A533D" w:rsidRPr="00A913DC" w:rsidRDefault="009A533D" w:rsidP="00AE569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>ustawą z dnia 27 kwietnia 2001 r. Prawo ochrony środowiska (Dz. U</w:t>
            </w:r>
            <w:r w:rsidRPr="00A913DC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. </w:t>
            </w:r>
            <w:r w:rsidR="00242CC1" w:rsidRPr="00AE5696">
              <w:rPr>
                <w:color w:val="333333"/>
                <w:sz w:val="18"/>
                <w:shd w:val="clear" w:color="auto" w:fill="FFFFFF"/>
              </w:rPr>
              <w:t xml:space="preserve">z </w:t>
            </w:r>
            <w:r w:rsidR="00242CC1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2020</w:t>
            </w:r>
            <w:r w:rsidR="00242CC1" w:rsidRPr="00AE5696">
              <w:rPr>
                <w:color w:val="333333"/>
                <w:sz w:val="18"/>
                <w:shd w:val="clear" w:color="auto" w:fill="FFFFFF"/>
              </w:rPr>
              <w:t xml:space="preserve"> r. poz. </w:t>
            </w:r>
            <w:r w:rsidR="00242CC1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1219</w:t>
            </w:r>
            <w:r w:rsidR="00242CC1" w:rsidRPr="00AE5696">
              <w:rPr>
                <w:color w:val="333333"/>
                <w:sz w:val="18"/>
                <w:shd w:val="clear" w:color="auto" w:fill="FFFFFF"/>
              </w:rPr>
              <w:t xml:space="preserve"> z </w:t>
            </w:r>
            <w:proofErr w:type="spellStart"/>
            <w:r w:rsidR="00A913DC" w:rsidRPr="00AE5696">
              <w:rPr>
                <w:color w:val="333333"/>
                <w:sz w:val="18"/>
                <w:shd w:val="clear" w:color="auto" w:fill="FFFFFF"/>
              </w:rPr>
              <w:t>późn</w:t>
            </w:r>
            <w:proofErr w:type="spellEnd"/>
            <w:r w:rsidR="00A913DC" w:rsidRPr="00AE5696">
              <w:rPr>
                <w:color w:val="333333"/>
                <w:sz w:val="18"/>
                <w:shd w:val="clear" w:color="auto" w:fill="FFFFFF"/>
              </w:rPr>
              <w:t>. zm</w:t>
            </w:r>
            <w:r w:rsidR="00A913DC" w:rsidRPr="00A913DC">
              <w:rPr>
                <w:rFonts w:cs="Calibri"/>
                <w:color w:val="333333"/>
                <w:sz w:val="18"/>
                <w:szCs w:val="18"/>
                <w:shd w:val="clear" w:color="auto" w:fill="FFFFFF"/>
              </w:rPr>
              <w:t>.).</w:t>
            </w:r>
            <w:r w:rsidRPr="00A913DC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, </w:t>
            </w:r>
          </w:p>
          <w:p w14:paraId="168D462D" w14:textId="2FFABA0D" w:rsidR="009A533D" w:rsidRPr="00A913DC" w:rsidRDefault="009A533D" w:rsidP="00AE569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>ustawą z dnia 16 kwietnia 2004 r. o ochronie przyrody (Dz. U</w:t>
            </w:r>
            <w:r w:rsidRPr="00A913DC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. </w:t>
            </w:r>
            <w:r w:rsidR="00A913DC" w:rsidRPr="003C7177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z 2020 r. poz. 55 z </w:t>
            </w:r>
            <w:proofErr w:type="spellStart"/>
            <w:r w:rsidR="00A913DC" w:rsidRPr="003C7177">
              <w:rPr>
                <w:rFonts w:cs="Calibri"/>
                <w:color w:val="000000"/>
                <w:sz w:val="18"/>
                <w:szCs w:val="18"/>
                <w:lang w:eastAsia="pl-PL"/>
              </w:rPr>
              <w:t>późn</w:t>
            </w:r>
            <w:proofErr w:type="spellEnd"/>
            <w:r w:rsidR="00A913DC" w:rsidRPr="003C7177">
              <w:rPr>
                <w:rFonts w:cs="Calibri"/>
                <w:color w:val="000000"/>
                <w:sz w:val="18"/>
                <w:szCs w:val="18"/>
                <w:lang w:eastAsia="pl-PL"/>
              </w:rPr>
              <w:t>. zm.).</w:t>
            </w:r>
            <w:r w:rsidRPr="00A913DC">
              <w:rPr>
                <w:rFonts w:cs="Calibri"/>
                <w:color w:val="000000"/>
                <w:sz w:val="18"/>
                <w:szCs w:val="18"/>
                <w:lang w:eastAsia="pl-PL"/>
              </w:rPr>
              <w:t>,</w:t>
            </w:r>
          </w:p>
          <w:p w14:paraId="44C9FBC6" w14:textId="2F79353A" w:rsidR="009A533D" w:rsidRPr="00A913DC" w:rsidRDefault="009A533D" w:rsidP="00AE569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A8549C">
              <w:rPr>
                <w:rFonts w:cs="Calibri"/>
                <w:color w:val="000000"/>
                <w:sz w:val="18"/>
                <w:szCs w:val="18"/>
                <w:lang w:eastAsia="pl-PL"/>
              </w:rPr>
              <w:t>ustawą z dnia 20 lipca 2017 r. Prawo wodne (</w:t>
            </w:r>
            <w:r w:rsidR="00A913DC" w:rsidRPr="00B561D8">
              <w:rPr>
                <w:color w:val="333333"/>
                <w:sz w:val="18"/>
                <w:shd w:val="clear" w:color="auto" w:fill="FFFFFF"/>
              </w:rPr>
              <w:t>).</w:t>
            </w:r>
          </w:p>
          <w:p w14:paraId="13CCA317" w14:textId="77777777" w:rsidR="00E14EEA" w:rsidRPr="00A8549C" w:rsidRDefault="009A533D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Możliwa jednokrotna poprawa projektu w zakresie spełnienia kryterium. </w:t>
            </w:r>
          </w:p>
        </w:tc>
        <w:tc>
          <w:tcPr>
            <w:tcW w:w="2868" w:type="dxa"/>
            <w:vAlign w:val="center"/>
          </w:tcPr>
          <w:p w14:paraId="2C9959C3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A8549C" w14:paraId="3E82F770" w14:textId="77777777" w:rsidTr="00AE5696">
        <w:tc>
          <w:tcPr>
            <w:tcW w:w="817" w:type="dxa"/>
            <w:vAlign w:val="center"/>
          </w:tcPr>
          <w:p w14:paraId="566BBB98" w14:textId="77777777" w:rsidR="008F4F2E" w:rsidRPr="00A8549C" w:rsidRDefault="00384191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B45663">
              <w:rPr>
                <w:sz w:val="18"/>
                <w:szCs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7E089B72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Cele projektu wspierają realizację celów określonych w </w:t>
            </w:r>
            <w:r w:rsidR="009A533D" w:rsidRPr="00A8549C">
              <w:rPr>
                <w:sz w:val="18"/>
                <w:szCs w:val="18"/>
              </w:rPr>
              <w:t>p</w:t>
            </w:r>
            <w:r w:rsidR="00E03C5E" w:rsidRPr="00A8549C">
              <w:rPr>
                <w:sz w:val="18"/>
                <w:szCs w:val="18"/>
              </w:rPr>
              <w:t>oddziałaniu</w:t>
            </w:r>
          </w:p>
        </w:tc>
        <w:tc>
          <w:tcPr>
            <w:tcW w:w="7190" w:type="dxa"/>
            <w:vAlign w:val="center"/>
          </w:tcPr>
          <w:p w14:paraId="2B404D77" w14:textId="77777777" w:rsidR="00CD7E42" w:rsidRPr="00A8549C" w:rsidRDefault="00CD7E42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 czy cel projektu umożliwi zrealizowanie celu Poddziałania 1.5.2, którym jest zwiększony poziom handlu zagranicznego sektora MŚP.</w:t>
            </w:r>
          </w:p>
          <w:p w14:paraId="5CE89B2E" w14:textId="77777777" w:rsidR="00CD7E42" w:rsidRPr="00A8549C" w:rsidRDefault="00CD7E42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 tym kontekście należy zbadać czy:</w:t>
            </w:r>
          </w:p>
          <w:p w14:paraId="62962274" w14:textId="1FAE2D04" w:rsidR="00CD7E42" w:rsidRPr="00A8549C" w:rsidRDefault="00CD7E42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zaplanowane działania przełożą się na podejmowanie lub rozwijanie </w:t>
            </w:r>
            <w:r w:rsidR="009360F6" w:rsidRPr="009360F6">
              <w:rPr>
                <w:sz w:val="18"/>
                <w:szCs w:val="18"/>
              </w:rPr>
              <w:t>aktywności gospodarczej regionalnych przedsiębiorstw na rynkach zagranicznych</w:t>
            </w:r>
            <w:r w:rsidR="009360F6">
              <w:rPr>
                <w:sz w:val="18"/>
                <w:szCs w:val="18"/>
              </w:rPr>
              <w:t xml:space="preserve"> </w:t>
            </w:r>
            <w:r w:rsidR="009360F6" w:rsidRPr="009360F6">
              <w:rPr>
                <w:sz w:val="18"/>
                <w:szCs w:val="18"/>
              </w:rPr>
              <w:t>(sprzedaży</w:t>
            </w:r>
            <w:r w:rsidR="00455C5B">
              <w:rPr>
                <w:sz w:val="18"/>
                <w:szCs w:val="18"/>
              </w:rPr>
              <w:t xml:space="preserve"> do państw trzecich lub państw członkowskich UE</w:t>
            </w:r>
            <w:r w:rsidR="009360F6" w:rsidRPr="009360F6">
              <w:rPr>
                <w:sz w:val="18"/>
                <w:szCs w:val="18"/>
              </w:rPr>
              <w:t>)</w:t>
            </w:r>
            <w:r w:rsidRPr="00A8549C">
              <w:rPr>
                <w:sz w:val="18"/>
                <w:szCs w:val="18"/>
              </w:rPr>
              <w:t>, promocje lub wyszukiwanie partnerów na rynkach zagranicznych</w:t>
            </w:r>
            <w:r w:rsidR="004E6875">
              <w:rPr>
                <w:sz w:val="18"/>
                <w:szCs w:val="18"/>
              </w:rPr>
              <w:t>,</w:t>
            </w:r>
          </w:p>
          <w:p w14:paraId="34B4A7D0" w14:textId="7801B31D" w:rsidR="00CD7E42" w:rsidRPr="00A8549C" w:rsidRDefault="00CD7E42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zaplanowane działania przełożą się na wzrost </w:t>
            </w:r>
            <w:r w:rsidR="00DA024F">
              <w:rPr>
                <w:sz w:val="18"/>
                <w:szCs w:val="18"/>
              </w:rPr>
              <w:t xml:space="preserve">inwestycji w regionie, w tym </w:t>
            </w:r>
            <w:r w:rsidRPr="00A8549C">
              <w:rPr>
                <w:sz w:val="18"/>
                <w:szCs w:val="18"/>
              </w:rPr>
              <w:t>bezpośr</w:t>
            </w:r>
            <w:r w:rsidR="004E6875">
              <w:rPr>
                <w:sz w:val="18"/>
                <w:szCs w:val="18"/>
              </w:rPr>
              <w:t>ednich inwestycji zagranicznych,</w:t>
            </w:r>
          </w:p>
          <w:p w14:paraId="1196B114" w14:textId="77777777" w:rsidR="00CD7E42" w:rsidRPr="00A8549C" w:rsidRDefault="00CD7E42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zaplanowane  zadania służą realizacji celów projektu i w konsekwencji prowadzą do osiągnięcia celów działania.</w:t>
            </w:r>
          </w:p>
          <w:p w14:paraId="5D140FED" w14:textId="77777777" w:rsidR="00E14EEA" w:rsidRPr="00A8549C" w:rsidRDefault="00CD7E42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65B3D1C2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A8549C" w14:paraId="32501488" w14:textId="77777777" w:rsidTr="00AE5696">
        <w:tc>
          <w:tcPr>
            <w:tcW w:w="817" w:type="dxa"/>
            <w:vAlign w:val="center"/>
          </w:tcPr>
          <w:p w14:paraId="415B561C" w14:textId="77777777" w:rsidR="008F4F2E" w:rsidRPr="00A8549C" w:rsidRDefault="00384191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B45663">
              <w:rPr>
                <w:sz w:val="18"/>
                <w:szCs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68034284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Wskaźniki realizacji </w:t>
            </w:r>
            <w:r w:rsidR="00D07FDF" w:rsidRPr="00A8549C">
              <w:rPr>
                <w:sz w:val="18"/>
                <w:szCs w:val="18"/>
              </w:rPr>
              <w:t xml:space="preserve">celów </w:t>
            </w:r>
            <w:r w:rsidRPr="00A8549C">
              <w:rPr>
                <w:sz w:val="18"/>
                <w:szCs w:val="18"/>
              </w:rPr>
              <w:t>projektu</w:t>
            </w:r>
          </w:p>
        </w:tc>
        <w:tc>
          <w:tcPr>
            <w:tcW w:w="7190" w:type="dxa"/>
            <w:vAlign w:val="center"/>
          </w:tcPr>
          <w:p w14:paraId="601BB3B1" w14:textId="77777777" w:rsidR="007165DE" w:rsidRPr="00A8549C" w:rsidRDefault="00E85E45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</w:t>
            </w:r>
            <w:r w:rsidR="009A533D" w:rsidRPr="00A8549C">
              <w:rPr>
                <w:sz w:val="18"/>
                <w:szCs w:val="18"/>
              </w:rPr>
              <w:t>, czy</w:t>
            </w:r>
            <w:r w:rsidR="007165DE" w:rsidRPr="00A8549C">
              <w:rPr>
                <w:sz w:val="18"/>
                <w:szCs w:val="18"/>
              </w:rPr>
              <w:t>:</w:t>
            </w:r>
          </w:p>
          <w:p w14:paraId="21C9832A" w14:textId="77777777" w:rsidR="00D07FDF" w:rsidRPr="00A8549C" w:rsidRDefault="00E85E45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wskaźniki realizacji</w:t>
            </w:r>
            <w:r w:rsidR="00D07FDF" w:rsidRPr="00A8549C">
              <w:rPr>
                <w:sz w:val="18"/>
                <w:szCs w:val="18"/>
              </w:rPr>
              <w:t xml:space="preserve"> celów projektu</w:t>
            </w:r>
            <w:r w:rsidRPr="00A8549C">
              <w:rPr>
                <w:sz w:val="18"/>
                <w:szCs w:val="18"/>
              </w:rPr>
              <w:t xml:space="preserve"> (produktu, rezultatu) zostały wyrażone liczbowo oraz podano czas ich osiągnięcia</w:t>
            </w:r>
            <w:r w:rsidR="009A533D" w:rsidRPr="00A8549C">
              <w:rPr>
                <w:sz w:val="18"/>
                <w:szCs w:val="18"/>
              </w:rPr>
              <w:t>,</w:t>
            </w:r>
          </w:p>
          <w:p w14:paraId="4AB9B162" w14:textId="77777777" w:rsidR="00D07FDF" w:rsidRPr="00A8549C" w:rsidRDefault="009A533D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wskaźniki </w:t>
            </w:r>
            <w:r w:rsidR="00E85E45" w:rsidRPr="00A8549C">
              <w:rPr>
                <w:sz w:val="18"/>
                <w:szCs w:val="18"/>
              </w:rPr>
              <w:t xml:space="preserve">zostały </w:t>
            </w:r>
            <w:r w:rsidR="00C9485C" w:rsidRPr="00A8549C">
              <w:rPr>
                <w:sz w:val="18"/>
                <w:szCs w:val="18"/>
              </w:rPr>
              <w:t>właściwie oszacowane</w:t>
            </w:r>
            <w:r w:rsidR="00E85E45" w:rsidRPr="00A8549C">
              <w:rPr>
                <w:sz w:val="18"/>
                <w:szCs w:val="18"/>
              </w:rPr>
              <w:t xml:space="preserve"> w odniesieniu do zakresu projektu</w:t>
            </w:r>
            <w:r w:rsidRPr="00A8549C">
              <w:rPr>
                <w:sz w:val="18"/>
                <w:szCs w:val="18"/>
              </w:rPr>
              <w:t>,</w:t>
            </w:r>
          </w:p>
          <w:p w14:paraId="50D6CF3F" w14:textId="77777777" w:rsidR="00E85E45" w:rsidRPr="00A8549C" w:rsidRDefault="00E85E45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wybrano wszystkie wskaźniki związane z realizacją projektu</w:t>
            </w:r>
            <w:r w:rsidR="009A533D" w:rsidRPr="00A8549C">
              <w:rPr>
                <w:sz w:val="18"/>
                <w:szCs w:val="18"/>
              </w:rPr>
              <w:t>.</w:t>
            </w:r>
          </w:p>
          <w:p w14:paraId="5BD98B23" w14:textId="77777777" w:rsidR="008C0971" w:rsidRPr="00A8549C" w:rsidRDefault="008C0971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Lista wskaźników obowiązujących w konkursie stanowi załącznik do Kryteriów wyboru projektów.</w:t>
            </w:r>
          </w:p>
          <w:p w14:paraId="43BBA318" w14:textId="77777777" w:rsidR="003100C6" w:rsidRPr="00A8549C" w:rsidRDefault="009A533D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Możliwa jednokrotna poprawa projektu w zakresie spełnienia kryterium. </w:t>
            </w:r>
          </w:p>
        </w:tc>
        <w:tc>
          <w:tcPr>
            <w:tcW w:w="2868" w:type="dxa"/>
            <w:vAlign w:val="center"/>
          </w:tcPr>
          <w:p w14:paraId="106CA058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A8549C" w14:paraId="3529D30D" w14:textId="77777777" w:rsidTr="00AE5696">
        <w:tc>
          <w:tcPr>
            <w:tcW w:w="817" w:type="dxa"/>
            <w:vAlign w:val="center"/>
          </w:tcPr>
          <w:p w14:paraId="4530609A" w14:textId="77777777" w:rsidR="008F4F2E" w:rsidRPr="00A8549C" w:rsidRDefault="00384191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B45663">
              <w:rPr>
                <w:sz w:val="18"/>
                <w:szCs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6BF6BA73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90" w:type="dxa"/>
            <w:vAlign w:val="center"/>
          </w:tcPr>
          <w:p w14:paraId="735BCB0E" w14:textId="77777777" w:rsidR="00C77030" w:rsidRPr="00A8549C" w:rsidRDefault="0008212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</w:t>
            </w:r>
            <w:r w:rsidR="00F4633B" w:rsidRPr="00A8549C">
              <w:rPr>
                <w:sz w:val="18"/>
                <w:szCs w:val="18"/>
              </w:rPr>
              <w:t>,</w:t>
            </w:r>
            <w:r w:rsidRPr="00A8549C">
              <w:rPr>
                <w:sz w:val="18"/>
                <w:szCs w:val="18"/>
              </w:rPr>
              <w:t xml:space="preserve"> czy:</w:t>
            </w:r>
          </w:p>
          <w:p w14:paraId="2389CCE7" w14:textId="77777777" w:rsidR="0008212E" w:rsidRPr="00A8549C" w:rsidRDefault="00F4633B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h</w:t>
            </w:r>
            <w:r w:rsidR="008450AA" w:rsidRPr="00A8549C">
              <w:rPr>
                <w:sz w:val="18"/>
                <w:szCs w:val="18"/>
              </w:rPr>
              <w:t>armonogram realizacji projektu jest realistyczny i uwzględnia zakres rzeczowy oraz czas niezbędny na realizację procedur przetargowych i inne okoliczności niezbędne do realizacji procedur</w:t>
            </w:r>
            <w:r w:rsidRPr="00A8549C">
              <w:rPr>
                <w:sz w:val="18"/>
                <w:szCs w:val="18"/>
              </w:rPr>
              <w:t>,</w:t>
            </w:r>
          </w:p>
          <w:p w14:paraId="78867449" w14:textId="77777777" w:rsidR="008450AA" w:rsidRPr="00A8549C" w:rsidRDefault="009F3E03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</w:t>
            </w:r>
            <w:r w:rsidR="008450AA" w:rsidRPr="00A8549C">
              <w:rPr>
                <w:sz w:val="18"/>
                <w:szCs w:val="18"/>
              </w:rPr>
              <w:t>nioskodawca gwarantuje techniczną wykonalność projektu</w:t>
            </w:r>
            <w:r w:rsidR="00F4633B" w:rsidRPr="00A8549C">
              <w:rPr>
                <w:sz w:val="18"/>
                <w:szCs w:val="18"/>
              </w:rPr>
              <w:t>,</w:t>
            </w:r>
          </w:p>
          <w:p w14:paraId="59280177" w14:textId="77777777" w:rsidR="008450AA" w:rsidRPr="00A8549C" w:rsidRDefault="00F4633B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</w:t>
            </w:r>
            <w:r w:rsidR="008450AA" w:rsidRPr="00A8549C">
              <w:rPr>
                <w:sz w:val="18"/>
                <w:szCs w:val="18"/>
              </w:rPr>
              <w:t>akres rzeczowy projektu jest technologicznie wykonalny</w:t>
            </w:r>
            <w:r w:rsidRPr="00A8549C">
              <w:rPr>
                <w:sz w:val="18"/>
                <w:szCs w:val="18"/>
              </w:rPr>
              <w:t>,</w:t>
            </w:r>
          </w:p>
          <w:p w14:paraId="6ECD1043" w14:textId="77777777" w:rsidR="008450AA" w:rsidRPr="00A8549C" w:rsidRDefault="009F3E03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</w:t>
            </w:r>
            <w:r w:rsidR="008450AA" w:rsidRPr="00A8549C">
              <w:rPr>
                <w:sz w:val="18"/>
                <w:szCs w:val="18"/>
              </w:rPr>
              <w:t xml:space="preserve">nioskodawca posiada potencjał do prawidłowej </w:t>
            </w:r>
            <w:r w:rsidR="00C9485C" w:rsidRPr="00A8549C">
              <w:rPr>
                <w:sz w:val="18"/>
                <w:szCs w:val="18"/>
              </w:rPr>
              <w:t>obsługi</w:t>
            </w:r>
            <w:r w:rsidR="008450AA" w:rsidRPr="00A8549C">
              <w:rPr>
                <w:sz w:val="18"/>
                <w:szCs w:val="18"/>
              </w:rPr>
              <w:t xml:space="preserve"> projektu</w:t>
            </w:r>
            <w:r w:rsidR="00F4633B" w:rsidRPr="00A8549C">
              <w:rPr>
                <w:sz w:val="18"/>
                <w:szCs w:val="18"/>
              </w:rPr>
              <w:t>.</w:t>
            </w:r>
          </w:p>
          <w:p w14:paraId="4BF5D8F8" w14:textId="77777777" w:rsidR="00FB0B9F" w:rsidRPr="00A8549C" w:rsidRDefault="00F4633B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Możliwa jednokrotna poprawa projektu w zakresie spełnienia kryterium. </w:t>
            </w:r>
          </w:p>
        </w:tc>
        <w:tc>
          <w:tcPr>
            <w:tcW w:w="2868" w:type="dxa"/>
            <w:vAlign w:val="center"/>
          </w:tcPr>
          <w:p w14:paraId="31917B09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A8549C" w14:paraId="19DD47D1" w14:textId="77777777" w:rsidTr="00AE5696">
        <w:tc>
          <w:tcPr>
            <w:tcW w:w="817" w:type="dxa"/>
            <w:vAlign w:val="center"/>
          </w:tcPr>
          <w:p w14:paraId="209257D7" w14:textId="77777777" w:rsidR="008F4F2E" w:rsidRPr="00A8549C" w:rsidRDefault="00384191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>B.</w:t>
            </w:r>
            <w:r w:rsidR="00F4633B" w:rsidRPr="00A8549C">
              <w:rPr>
                <w:sz w:val="18"/>
                <w:szCs w:val="18"/>
              </w:rPr>
              <w:t>1</w:t>
            </w:r>
            <w:r w:rsidR="00B45663">
              <w:rPr>
                <w:sz w:val="18"/>
                <w:szCs w:val="18"/>
              </w:rPr>
              <w:t>0</w:t>
            </w:r>
          </w:p>
        </w:tc>
        <w:tc>
          <w:tcPr>
            <w:tcW w:w="3402" w:type="dxa"/>
            <w:vAlign w:val="center"/>
          </w:tcPr>
          <w:p w14:paraId="29409CD6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190" w:type="dxa"/>
            <w:vAlign w:val="center"/>
          </w:tcPr>
          <w:p w14:paraId="2ECD8D64" w14:textId="77777777" w:rsidR="00A76EEE" w:rsidRPr="00A8549C" w:rsidRDefault="00A76EE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</w:t>
            </w:r>
            <w:r w:rsidR="00F4633B" w:rsidRPr="00A8549C">
              <w:rPr>
                <w:sz w:val="18"/>
                <w:szCs w:val="18"/>
              </w:rPr>
              <w:t>,</w:t>
            </w:r>
            <w:r w:rsidRPr="00A8549C">
              <w:rPr>
                <w:sz w:val="18"/>
                <w:szCs w:val="18"/>
              </w:rPr>
              <w:t xml:space="preserve"> czy wydatki wskazane w projekcie spełniają warunki kwalifikowalności, </w:t>
            </w:r>
            <w:r w:rsidRPr="00A8549C">
              <w:rPr>
                <w:sz w:val="18"/>
                <w:szCs w:val="18"/>
              </w:rPr>
              <w:br/>
              <w:t>tj.</w:t>
            </w:r>
          </w:p>
          <w:p w14:paraId="1EB61264" w14:textId="77777777" w:rsidR="00F4633B" w:rsidRPr="00A8549C" w:rsidRDefault="00A76EEE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zostały</w:t>
            </w:r>
            <w:r w:rsidR="00F4633B" w:rsidRPr="00A8549C">
              <w:rPr>
                <w:sz w:val="18"/>
                <w:szCs w:val="18"/>
              </w:rPr>
              <w:t>/</w:t>
            </w:r>
            <w:proofErr w:type="spellStart"/>
            <w:r w:rsidR="00F4633B" w:rsidRPr="00A8549C">
              <w:rPr>
                <w:sz w:val="18"/>
                <w:szCs w:val="18"/>
              </w:rPr>
              <w:t>ną</w:t>
            </w:r>
            <w:proofErr w:type="spellEnd"/>
            <w:r w:rsidRPr="00A8549C">
              <w:rPr>
                <w:sz w:val="18"/>
                <w:szCs w:val="18"/>
              </w:rPr>
              <w:t xml:space="preserve"> </w:t>
            </w:r>
            <w:r w:rsidRPr="009A1BC2">
              <w:rPr>
                <w:sz w:val="18"/>
                <w:szCs w:val="18"/>
              </w:rPr>
              <w:t xml:space="preserve">poniesione w okresie kwalifikowalności wydatków </w:t>
            </w:r>
            <w:r w:rsidR="00F4633B" w:rsidRPr="009A1BC2">
              <w:rPr>
                <w:sz w:val="18"/>
                <w:szCs w:val="18"/>
              </w:rPr>
              <w:t>określonym w Regulaminie konkursu</w:t>
            </w:r>
            <w:r w:rsidR="00D07A57" w:rsidRPr="009A1BC2">
              <w:rPr>
                <w:rStyle w:val="Odwoanieprzypisudolnego"/>
                <w:sz w:val="18"/>
                <w:szCs w:val="18"/>
              </w:rPr>
              <w:footnoteReference w:id="9"/>
            </w:r>
            <w:r w:rsidR="00F4633B" w:rsidRPr="00A8549C">
              <w:rPr>
                <w:sz w:val="18"/>
                <w:szCs w:val="18"/>
              </w:rPr>
              <w:t xml:space="preserve"> obowiązującym dla danego naboru. Przy czym okres kwalifikowalności powinien mieścić się w ramach czasowych określonych w wytycznych ministra właściwego ds. rozwoju regionalnego w zakresie kwalifikowalności wydatków w ramach Europejskiego Funduszu Rozwoju Regionalnego, Europejskiego Funduszu Społecznego oraz Funduszu Spójności na lata 2014-2020,</w:t>
            </w:r>
          </w:p>
          <w:p w14:paraId="49EC50BB" w14:textId="77777777" w:rsidR="00F4633B" w:rsidRPr="00A8549C" w:rsidRDefault="00F4633B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są zgodne z zasadami określonymi w ww. wytycznych w zakresie kwalifikowalności wydatków oraz zapisami dotyczącymi kwalifikowalności wydatków określonymi w</w:t>
            </w:r>
            <w:r w:rsidR="00103304" w:rsidRPr="00A8549C">
              <w:rPr>
                <w:sz w:val="18"/>
                <w:szCs w:val="18"/>
              </w:rPr>
              <w:t> </w:t>
            </w:r>
            <w:r w:rsidRPr="00A8549C">
              <w:rPr>
                <w:sz w:val="18"/>
                <w:szCs w:val="18"/>
              </w:rPr>
              <w:t>Regulaminie konkursu,</w:t>
            </w:r>
          </w:p>
          <w:p w14:paraId="09E1FDF0" w14:textId="77777777" w:rsidR="00A76EEE" w:rsidRPr="00A8549C" w:rsidRDefault="00A76EEE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zostały uwzględnione w budżecie projektu</w:t>
            </w:r>
            <w:r w:rsidR="00F4633B" w:rsidRPr="00A8549C">
              <w:rPr>
                <w:sz w:val="18"/>
                <w:szCs w:val="18"/>
              </w:rPr>
              <w:t>,</w:t>
            </w:r>
            <w:r w:rsidRPr="00A8549C">
              <w:rPr>
                <w:sz w:val="18"/>
                <w:szCs w:val="18"/>
              </w:rPr>
              <w:t xml:space="preserve"> </w:t>
            </w:r>
          </w:p>
          <w:p w14:paraId="3DD79829" w14:textId="77777777" w:rsidR="00A76EEE" w:rsidRPr="00A8549C" w:rsidRDefault="00A76EEE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są niezbędne do realizacji celów projektu i zostaną poniesione w związku </w:t>
            </w:r>
            <w:r w:rsidR="00E83EE6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z realizacją projektu</w:t>
            </w:r>
            <w:r w:rsidR="00F4633B" w:rsidRPr="00A8549C">
              <w:rPr>
                <w:sz w:val="18"/>
                <w:szCs w:val="18"/>
              </w:rPr>
              <w:t>,</w:t>
            </w:r>
          </w:p>
          <w:p w14:paraId="12F52AAC" w14:textId="77777777" w:rsidR="005E2C88" w:rsidRPr="00A8549C" w:rsidRDefault="00A76EEE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zostaną dokonane w sposób racjonalny i efektywny z zachowaniem zasad uzyskiwania najlepszych efektów z danych nakładów</w:t>
            </w:r>
            <w:r w:rsidR="005E2C88" w:rsidRPr="00A8549C">
              <w:rPr>
                <w:sz w:val="18"/>
                <w:szCs w:val="18"/>
              </w:rPr>
              <w:t>,</w:t>
            </w:r>
          </w:p>
          <w:p w14:paraId="6272D0CA" w14:textId="77777777" w:rsidR="00D625DE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wydatki związane z infrastrukturą stanowią element szerszego projektu</w:t>
            </w:r>
            <w:r w:rsidR="003B23EF">
              <w:rPr>
                <w:sz w:val="18"/>
                <w:szCs w:val="18"/>
              </w:rPr>
              <w:t>,</w:t>
            </w:r>
          </w:p>
          <w:p w14:paraId="69C0BA16" w14:textId="77777777" w:rsidR="00FF455F" w:rsidRPr="00D625DE" w:rsidRDefault="00FF455F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D625DE">
              <w:rPr>
                <w:sz w:val="18"/>
                <w:szCs w:val="18"/>
              </w:rPr>
              <w:t>koszty związane ze wsparciem infrastruktury nie mogą przekroczyć 20% wydatków kwalifikowalnych projektu</w:t>
            </w:r>
            <w:r w:rsidR="00E32646">
              <w:rPr>
                <w:sz w:val="18"/>
                <w:szCs w:val="18"/>
              </w:rPr>
              <w:t xml:space="preserve"> dla pakietu usług </w:t>
            </w:r>
            <w:r w:rsidR="0020691E">
              <w:rPr>
                <w:sz w:val="18"/>
                <w:szCs w:val="18"/>
              </w:rPr>
              <w:t>doradczych i informacyjnych</w:t>
            </w:r>
            <w:r w:rsidR="00D625DE">
              <w:rPr>
                <w:sz w:val="18"/>
                <w:szCs w:val="18"/>
              </w:rPr>
              <w:t>,</w:t>
            </w:r>
          </w:p>
          <w:p w14:paraId="21AFBCA1" w14:textId="77777777" w:rsidR="003B23EF" w:rsidRPr="003B23EF" w:rsidRDefault="002B08FF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2B08FF">
              <w:rPr>
                <w:sz w:val="18"/>
                <w:szCs w:val="18"/>
              </w:rPr>
              <w:t>do 10 % wydatków kwalifikowalnych może zostać przeznaczone na sfinansowanie kosztów związanych z dost</w:t>
            </w:r>
            <w:r w:rsidR="003A1342">
              <w:rPr>
                <w:sz w:val="18"/>
                <w:szCs w:val="18"/>
              </w:rPr>
              <w:t xml:space="preserve">osowaniem kadry pracowniczej do </w:t>
            </w:r>
            <w:r w:rsidRPr="002B08FF">
              <w:rPr>
                <w:sz w:val="18"/>
                <w:szCs w:val="18"/>
              </w:rPr>
              <w:t>wprowadzonego/</w:t>
            </w:r>
            <w:r w:rsidR="003A1342">
              <w:rPr>
                <w:sz w:val="18"/>
                <w:szCs w:val="18"/>
              </w:rPr>
              <w:t xml:space="preserve"> </w:t>
            </w:r>
            <w:r w:rsidRPr="002B08FF">
              <w:rPr>
                <w:sz w:val="18"/>
                <w:szCs w:val="18"/>
              </w:rPr>
              <w:t xml:space="preserve">rozwiniętego modelu biznesowego. </w:t>
            </w:r>
          </w:p>
          <w:p w14:paraId="6DE42FC5" w14:textId="77777777" w:rsidR="001A3CCE" w:rsidRPr="00A8549C" w:rsidRDefault="00F4633B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Możliwa jednokrotna poprawa projektu w zakresie spełnienia kryterium. </w:t>
            </w:r>
          </w:p>
        </w:tc>
        <w:tc>
          <w:tcPr>
            <w:tcW w:w="2868" w:type="dxa"/>
            <w:vAlign w:val="center"/>
          </w:tcPr>
          <w:p w14:paraId="66099D1D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A8549C" w14:paraId="085A2A6E" w14:textId="77777777" w:rsidTr="00AE5696">
        <w:trPr>
          <w:trHeight w:val="183"/>
        </w:trPr>
        <w:tc>
          <w:tcPr>
            <w:tcW w:w="817" w:type="dxa"/>
            <w:vAlign w:val="center"/>
          </w:tcPr>
          <w:p w14:paraId="5918CE14" w14:textId="77777777" w:rsidR="008F4F2E" w:rsidRPr="00A8549C" w:rsidRDefault="00384191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B.</w:t>
            </w:r>
            <w:r w:rsidR="00F4633B" w:rsidRPr="00A8549C">
              <w:rPr>
                <w:sz w:val="18"/>
                <w:szCs w:val="18"/>
              </w:rPr>
              <w:t>1</w:t>
            </w:r>
            <w:r w:rsidR="00B45663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14:paraId="27A6B51A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Zgodność z zasad</w:t>
            </w:r>
            <w:r w:rsidR="00F4633B" w:rsidRPr="00A8549C">
              <w:rPr>
                <w:sz w:val="18"/>
                <w:szCs w:val="18"/>
              </w:rPr>
              <w:t>ą równości mężczyzn i kobiet oraz niedyskryminacji</w:t>
            </w:r>
          </w:p>
        </w:tc>
        <w:tc>
          <w:tcPr>
            <w:tcW w:w="7190" w:type="dxa"/>
            <w:vAlign w:val="center"/>
          </w:tcPr>
          <w:p w14:paraId="417E6622" w14:textId="77777777" w:rsidR="001C66E9" w:rsidRPr="00A8549C" w:rsidRDefault="001C66E9" w:rsidP="00304AD1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 podlega zgodność projektu z politykami horyzontalnymi UE, w tym z:</w:t>
            </w:r>
          </w:p>
          <w:p w14:paraId="29210F54" w14:textId="77777777" w:rsidR="001C66E9" w:rsidRPr="00A8549C" w:rsidRDefault="001C66E9" w:rsidP="00AE5696">
            <w:pPr>
              <w:numPr>
                <w:ilvl w:val="0"/>
                <w:numId w:val="4"/>
              </w:numPr>
              <w:spacing w:before="120" w:after="120" w:line="240" w:lineRule="auto"/>
              <w:ind w:left="312" w:hanging="284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Zasadą równości szans kobiet i mężczyzn</w:t>
            </w:r>
            <w:r w:rsidR="003B23EF">
              <w:rPr>
                <w:sz w:val="18"/>
                <w:szCs w:val="18"/>
              </w:rPr>
              <w:t>,</w:t>
            </w:r>
          </w:p>
          <w:p w14:paraId="7455CF59" w14:textId="77777777" w:rsidR="00DF50D6" w:rsidRPr="00A8549C" w:rsidRDefault="001C66E9" w:rsidP="00AE5696">
            <w:pPr>
              <w:numPr>
                <w:ilvl w:val="0"/>
                <w:numId w:val="4"/>
              </w:numPr>
              <w:spacing w:before="120" w:after="120" w:line="240" w:lineRule="auto"/>
              <w:ind w:left="312" w:hanging="284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>Zasadą równości szans i niedyskryminacji, w tym dostępności dla osób</w:t>
            </w:r>
            <w:r w:rsidR="00304AD1">
              <w:rPr>
                <w:sz w:val="18"/>
                <w:szCs w:val="18"/>
              </w:rPr>
              <w:t xml:space="preserve"> </w:t>
            </w:r>
            <w:r w:rsidRPr="00A8549C">
              <w:rPr>
                <w:sz w:val="18"/>
                <w:szCs w:val="18"/>
              </w:rPr>
              <w:t>z niepełnosprawnościami</w:t>
            </w:r>
            <w:r w:rsidRPr="00A8549C">
              <w:rPr>
                <w:rStyle w:val="Odwoanieprzypisudolnego"/>
                <w:sz w:val="18"/>
                <w:szCs w:val="18"/>
              </w:rPr>
              <w:footnoteReference w:id="10"/>
            </w:r>
            <w:r w:rsidRPr="00A8549C">
              <w:rPr>
                <w:sz w:val="18"/>
                <w:szCs w:val="18"/>
              </w:rPr>
              <w:t xml:space="preserve"> poprzez weryfikację czy wszystkie nowe produkty projektów (zasoby cyfrowe, środki transportu i infrastruktura) finansowane ze środków polityki spójności będą zgodne z koncepcją uniwersalnego projektowania, co oznacza co najmniej zastosowanie standardów dostępności dla polityki spójności na lata 2014-2020. </w:t>
            </w:r>
          </w:p>
          <w:p w14:paraId="1B006E43" w14:textId="77777777" w:rsidR="0034792C" w:rsidRPr="00A8549C" w:rsidRDefault="001C66E9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 przypadku obiektów i zasobów modernizowanych</w:t>
            </w:r>
            <w:r w:rsidRPr="00A8549C">
              <w:rPr>
                <w:rStyle w:val="Odwoanieprzypisudolnego"/>
                <w:sz w:val="18"/>
                <w:szCs w:val="18"/>
              </w:rPr>
              <w:footnoteReference w:id="11"/>
            </w:r>
            <w:r w:rsidRPr="00A8549C">
              <w:rPr>
                <w:sz w:val="18"/>
                <w:szCs w:val="18"/>
              </w:rPr>
              <w:t xml:space="preserve"> (przebudowa</w:t>
            </w:r>
            <w:r w:rsidRPr="00A8549C">
              <w:rPr>
                <w:rStyle w:val="Odwoanieprzypisudolnego"/>
                <w:sz w:val="18"/>
                <w:szCs w:val="18"/>
              </w:rPr>
              <w:footnoteReference w:id="12"/>
            </w:r>
            <w:r w:rsidRPr="00A8549C">
              <w:rPr>
                <w:sz w:val="18"/>
                <w:szCs w:val="18"/>
              </w:rPr>
              <w:t>, rozbudowa</w:t>
            </w:r>
            <w:r w:rsidRPr="00A8549C">
              <w:rPr>
                <w:rStyle w:val="Odwoanieprzypisudolnego"/>
                <w:sz w:val="18"/>
                <w:szCs w:val="18"/>
              </w:rPr>
              <w:footnoteReference w:id="13"/>
            </w:r>
            <w:r w:rsidRPr="00A8549C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7A92CD96" w14:textId="77777777" w:rsidR="001C66E9" w:rsidRPr="00A8549C" w:rsidRDefault="001C66E9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6CE5FE1B" w14:textId="77777777" w:rsidR="00B12C6E" w:rsidRPr="00A8549C" w:rsidRDefault="00B12C6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Każda z powyższych zasad podlega oddzielnej ocenie. W przypadku </w:t>
            </w:r>
            <w:r w:rsidRPr="00A8549C">
              <w:rPr>
                <w:bCs/>
                <w:sz w:val="18"/>
                <w:szCs w:val="18"/>
              </w:rPr>
              <w:t>zasady równości szans kobiet i mężczyzn,</w:t>
            </w:r>
            <w:r w:rsidRPr="00A8549C"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 stanie zrealizować jakichkolwiek działań w zakresie spełnienia ww. zasady, a uzasadnienie to zostanie uznane przez instytucję oceniającą projekt za trafne i poprawne.</w:t>
            </w:r>
          </w:p>
          <w:p w14:paraId="4E525382" w14:textId="77777777" w:rsidR="00B12C6E" w:rsidRPr="00A8549C" w:rsidRDefault="00B12C6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bCs/>
                <w:sz w:val="18"/>
                <w:szCs w:val="18"/>
              </w:rPr>
              <w:t xml:space="preserve">W przypadku zasady  równości szans i niedyskryminacji, w tym dostępności dla osób z niepełnosprawnościami, </w:t>
            </w:r>
            <w:r w:rsidRPr="00A8549C">
              <w:rPr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475A8C40" w14:textId="77777777" w:rsidR="00B12C6E" w:rsidRPr="00A8549C" w:rsidRDefault="00B12C6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77C34DE9" w14:textId="77777777" w:rsidR="00B12C6E" w:rsidRPr="00A8549C" w:rsidRDefault="00B12C6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Ostateczna decyzja </w:t>
            </w:r>
            <w:r w:rsidRPr="00A8549C">
              <w:rPr>
                <w:bCs/>
                <w:sz w:val="18"/>
                <w:szCs w:val="18"/>
              </w:rPr>
              <w:t>o neutralności danego produktu</w:t>
            </w:r>
            <w:r w:rsidRPr="00A8549C"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1A90DB9B" w14:textId="77777777" w:rsidR="00B12C6E" w:rsidRPr="00A8549C" w:rsidRDefault="00B12C6E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Ocenie podlegać będzie zgodność z art. 7 rozporządzenia 1303/2013 oraz </w:t>
            </w:r>
            <w:r w:rsidRPr="00A8549C">
              <w:rPr>
                <w:i/>
                <w:iCs/>
                <w:sz w:val="18"/>
                <w:szCs w:val="18"/>
              </w:rPr>
              <w:t>Wytycznymi w zakresie realizacji zasady równości szans i niedyskryminacji, w tym dostępności dla osób z niepełnosprawnościami oraz zasady równości szans kobiet i mężczyzn w ramach funduszy unijnych na lata 2014-2020</w:t>
            </w:r>
            <w:r w:rsidRPr="00A8549C">
              <w:rPr>
                <w:sz w:val="18"/>
                <w:szCs w:val="18"/>
              </w:rPr>
              <w:t xml:space="preserve">, w tym z załącznikiem nr 2 do niniejszych </w:t>
            </w:r>
            <w:r w:rsidRPr="00A8549C">
              <w:rPr>
                <w:i/>
                <w:iCs/>
                <w:sz w:val="18"/>
                <w:szCs w:val="18"/>
              </w:rPr>
              <w:t>Wytycznych:</w:t>
            </w:r>
            <w:r w:rsidRPr="00A8549C">
              <w:rPr>
                <w:sz w:val="18"/>
                <w:szCs w:val="18"/>
              </w:rPr>
              <w:t xml:space="preserve"> </w:t>
            </w:r>
            <w:r w:rsidRPr="00A8549C"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</w:p>
          <w:p w14:paraId="42459BCE" w14:textId="77777777" w:rsidR="00DC5B4F" w:rsidRPr="00A8549C" w:rsidRDefault="001C66E9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03770728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A8549C" w14:paraId="74B71948" w14:textId="77777777" w:rsidTr="00AE5696">
        <w:trPr>
          <w:trHeight w:val="283"/>
        </w:trPr>
        <w:tc>
          <w:tcPr>
            <w:tcW w:w="817" w:type="dxa"/>
            <w:vAlign w:val="center"/>
          </w:tcPr>
          <w:p w14:paraId="061A677A" w14:textId="77777777" w:rsidR="008F4F2E" w:rsidRPr="00A8549C" w:rsidRDefault="00384191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>B.</w:t>
            </w:r>
            <w:r w:rsidR="00A55DB1" w:rsidRPr="00A8549C">
              <w:rPr>
                <w:sz w:val="18"/>
                <w:szCs w:val="18"/>
              </w:rPr>
              <w:t>1</w:t>
            </w:r>
            <w:r w:rsidR="00B45663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3E00588F" w14:textId="77777777" w:rsidR="008F4F2E" w:rsidRPr="00A8549C" w:rsidRDefault="00F84078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Wykonalność finansowa </w:t>
            </w:r>
            <w:r w:rsidR="00FB0B9F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i ekonomiczna projektu</w:t>
            </w:r>
          </w:p>
        </w:tc>
        <w:tc>
          <w:tcPr>
            <w:tcW w:w="7190" w:type="dxa"/>
            <w:vAlign w:val="center"/>
          </w:tcPr>
          <w:p w14:paraId="2E524A5B" w14:textId="77777777" w:rsidR="005E2C88" w:rsidRPr="00A8549C" w:rsidRDefault="005E2C88" w:rsidP="00AE5696">
            <w:pPr>
              <w:spacing w:before="120" w:after="12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A8549C">
              <w:rPr>
                <w:color w:val="000000"/>
                <w:sz w:val="18"/>
                <w:szCs w:val="18"/>
              </w:rPr>
              <w:t>Ocenie podlega, czy projekt wykazuje pozytywne efekty ekonomiczne oraz czy analiza finansowa i ekonomiczna przedsięwzięcia została przeprowadzona poprawnie, w szczególności, czy:</w:t>
            </w:r>
          </w:p>
          <w:p w14:paraId="25FB47D2" w14:textId="77777777" w:rsidR="005E2C88" w:rsidRPr="00A8549C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poziom dofinansowania został ustalony poprawnie i z uwzględnieniem przepisów dotyczących pomocy publicznej i projektów generujących dochód (jeśli dotyczy), </w:t>
            </w:r>
          </w:p>
          <w:p w14:paraId="33FF170F" w14:textId="77777777" w:rsidR="005E2C88" w:rsidRPr="00A8549C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wskazano źródła finansowania wkładu własnego oraz wydatków niekwalifikowalnych,</w:t>
            </w:r>
          </w:p>
          <w:p w14:paraId="5C247722" w14:textId="77777777" w:rsidR="005E2C88" w:rsidRPr="00A8549C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przyjęte założenia analiz finansowych są spójne i uzasadnione w kontekście specyfiki projektu i sektora,</w:t>
            </w:r>
          </w:p>
          <w:p w14:paraId="7DFB47A3" w14:textId="77777777" w:rsidR="005E2C88" w:rsidRPr="00A8549C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w analizie finansowej nie ma istotnych błędów rachunkowych,</w:t>
            </w:r>
          </w:p>
          <w:p w14:paraId="2BF834D2" w14:textId="77777777" w:rsidR="005E2C88" w:rsidRPr="00A8549C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analiza finansowa i ekonomiczna została przeprowadzona zgodnie z zasadami sporządzania takich analiz,</w:t>
            </w:r>
          </w:p>
          <w:p w14:paraId="6C0F38D3" w14:textId="77777777" w:rsidR="005E2C88" w:rsidRPr="00A8549C" w:rsidRDefault="005E2C88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zapewniona została trwałość finansowa projektu.</w:t>
            </w:r>
          </w:p>
          <w:p w14:paraId="1F03DD02" w14:textId="77777777" w:rsidR="002C77DD" w:rsidRPr="00A8549C" w:rsidRDefault="005E2C88" w:rsidP="00AE5696">
            <w:pPr>
              <w:spacing w:before="120" w:after="120" w:line="240" w:lineRule="auto"/>
              <w:rPr>
                <w:sz w:val="18"/>
                <w:szCs w:val="18"/>
              </w:rPr>
            </w:pPr>
            <w:r w:rsidRPr="00A8549C">
              <w:rPr>
                <w:color w:val="000000"/>
                <w:sz w:val="18"/>
                <w:szCs w:val="18"/>
              </w:rPr>
              <w:t> Możliwa jednokrotna poprawa projektu w zakresie spełnienia kryterium.</w:t>
            </w:r>
          </w:p>
        </w:tc>
        <w:tc>
          <w:tcPr>
            <w:tcW w:w="2868" w:type="dxa"/>
            <w:vAlign w:val="center"/>
          </w:tcPr>
          <w:p w14:paraId="72424DFF" w14:textId="77777777" w:rsidR="008F4F2E" w:rsidRPr="00A8549C" w:rsidRDefault="00BB1C3F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="00091FD5" w:rsidRPr="00A8549C">
              <w:rPr>
                <w:sz w:val="18"/>
                <w:szCs w:val="18"/>
              </w:rPr>
              <w:br/>
            </w:r>
            <w:r w:rsidRPr="00A8549C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F74FD3" w:rsidRPr="00D845FE" w14:paraId="4F8115A1" w14:textId="77777777" w:rsidTr="00AE5696">
        <w:trPr>
          <w:trHeight w:val="297"/>
        </w:trPr>
        <w:tc>
          <w:tcPr>
            <w:tcW w:w="817" w:type="dxa"/>
            <w:vAlign w:val="center"/>
          </w:tcPr>
          <w:p w14:paraId="2F51E3DB" w14:textId="77777777" w:rsidR="00F74FD3" w:rsidRDefault="00F74FD3" w:rsidP="00B35EB5">
            <w:pPr>
              <w:spacing w:after="0" w:line="240" w:lineRule="auto"/>
              <w:rPr>
                <w:sz w:val="18"/>
                <w:szCs w:val="18"/>
              </w:rPr>
            </w:pPr>
          </w:p>
          <w:p w14:paraId="739F1668" w14:textId="77777777" w:rsidR="00F74FD3" w:rsidRPr="00D845FE" w:rsidRDefault="00F74FD3" w:rsidP="00B45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45F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</w:t>
            </w:r>
            <w:r w:rsidR="00B45663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392B896B" w14:textId="77777777" w:rsidR="00F74FD3" w:rsidRPr="00D845FE" w:rsidRDefault="00F74FD3" w:rsidP="00B35EB5">
            <w:pPr>
              <w:pStyle w:val="Default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Projekt zidentyfikowany jako pozakonkursowy, wskazany </w:t>
            </w:r>
            <w:r>
              <w:rPr>
                <w:sz w:val="18"/>
                <w:szCs w:val="18"/>
              </w:rPr>
              <w:br/>
              <w:t xml:space="preserve">w załączniku nr 5 do </w:t>
            </w:r>
            <w:proofErr w:type="spellStart"/>
            <w:r>
              <w:rPr>
                <w:sz w:val="18"/>
                <w:szCs w:val="18"/>
              </w:rPr>
              <w:t>SzOOP</w:t>
            </w:r>
            <w:proofErr w:type="spellEnd"/>
          </w:p>
        </w:tc>
        <w:tc>
          <w:tcPr>
            <w:tcW w:w="7190" w:type="dxa"/>
            <w:vAlign w:val="center"/>
          </w:tcPr>
          <w:p w14:paraId="5643AE9A" w14:textId="7441565E" w:rsidR="00F74FD3" w:rsidRDefault="00F74FD3" w:rsidP="00AE5696">
            <w:pPr>
              <w:pStyle w:val="Default"/>
              <w:spacing w:before="120" w:after="120"/>
              <w:jc w:val="both"/>
              <w:rPr>
                <w:color w:val="auto"/>
                <w:sz w:val="18"/>
                <w:szCs w:val="18"/>
                <w:lang w:eastAsia="en-US"/>
              </w:rPr>
            </w:pPr>
            <w:r w:rsidRPr="00D845FE">
              <w:rPr>
                <w:color w:val="auto"/>
                <w:sz w:val="18"/>
                <w:szCs w:val="18"/>
                <w:lang w:eastAsia="en-US"/>
              </w:rPr>
              <w:t xml:space="preserve">Ocenie podlega 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zgodność projektu z danymi wynikającymi z załącznika nr 5 do </w:t>
            </w:r>
            <w:proofErr w:type="spellStart"/>
            <w:r>
              <w:rPr>
                <w:color w:val="auto"/>
                <w:sz w:val="18"/>
                <w:szCs w:val="18"/>
                <w:lang w:eastAsia="en-US"/>
              </w:rPr>
              <w:t>SzOOP</w:t>
            </w:r>
            <w:proofErr w:type="spellEnd"/>
            <w:r w:rsidR="00B924F4">
              <w:rPr>
                <w:color w:val="auto"/>
                <w:sz w:val="18"/>
                <w:szCs w:val="18"/>
                <w:lang w:eastAsia="en-US"/>
              </w:rPr>
              <w:t>,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tj. czy:</w:t>
            </w:r>
          </w:p>
          <w:p w14:paraId="7D8E36E3" w14:textId="77777777" w:rsidR="00F74FD3" w:rsidRDefault="00F74FD3" w:rsidP="00AE5696">
            <w:pPr>
              <w:pStyle w:val="Default"/>
              <w:numPr>
                <w:ilvl w:val="0"/>
                <w:numId w:val="11"/>
              </w:numPr>
              <w:spacing w:before="120" w:after="120"/>
              <w:ind w:left="319" w:hanging="283"/>
              <w:jc w:val="both"/>
              <w:rPr>
                <w:color w:val="auto"/>
                <w:sz w:val="18"/>
                <w:szCs w:val="18"/>
                <w:lang w:eastAsia="en-US"/>
              </w:rPr>
            </w:pPr>
            <w:r w:rsidRPr="00D845FE">
              <w:rPr>
                <w:color w:val="auto"/>
                <w:sz w:val="18"/>
                <w:szCs w:val="18"/>
                <w:lang w:eastAsia="en-US"/>
              </w:rPr>
              <w:t xml:space="preserve">wniosek został złożony przez uprawnionego </w:t>
            </w:r>
            <w:r w:rsidRPr="00D845FE">
              <w:rPr>
                <w:sz w:val="18"/>
                <w:szCs w:val="18"/>
              </w:rPr>
              <w:t>wnioskodawcę</w:t>
            </w:r>
            <w:r>
              <w:rPr>
                <w:color w:val="auto"/>
                <w:sz w:val="18"/>
                <w:szCs w:val="18"/>
                <w:lang w:eastAsia="en-US"/>
              </w:rPr>
              <w:t>, wskazanego w załączniku,</w:t>
            </w:r>
          </w:p>
          <w:p w14:paraId="53DCA6B6" w14:textId="77777777" w:rsidR="00F74FD3" w:rsidRDefault="00F74FD3" w:rsidP="00AE5696">
            <w:pPr>
              <w:pStyle w:val="Default"/>
              <w:numPr>
                <w:ilvl w:val="0"/>
                <w:numId w:val="11"/>
              </w:numPr>
              <w:spacing w:before="120" w:after="120"/>
              <w:ind w:left="319" w:hanging="283"/>
              <w:jc w:val="both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wskaźniki realizowane w projekcie są zgodne ze wskaźnikami wynikającymi z załącznika,</w:t>
            </w:r>
          </w:p>
          <w:p w14:paraId="52F484E2" w14:textId="77777777" w:rsidR="00F74FD3" w:rsidRDefault="00F74FD3" w:rsidP="00AE5696">
            <w:pPr>
              <w:pStyle w:val="Default"/>
              <w:numPr>
                <w:ilvl w:val="0"/>
                <w:numId w:val="11"/>
              </w:numPr>
              <w:spacing w:before="120" w:after="120"/>
              <w:ind w:left="319" w:hanging="283"/>
              <w:jc w:val="both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kwota dofinansowania nie przekracza wkładu UE wynikającego z załącznika.</w:t>
            </w:r>
          </w:p>
          <w:p w14:paraId="099ABA1B" w14:textId="099B57A7" w:rsidR="00F74FD3" w:rsidRPr="00AE5696" w:rsidRDefault="00F74FD3" w:rsidP="00AE5696">
            <w:pPr>
              <w:spacing w:before="120" w:after="120" w:line="240" w:lineRule="auto"/>
              <w:jc w:val="both"/>
              <w:rPr>
                <w:sz w:val="18"/>
              </w:rPr>
            </w:pPr>
            <w:r>
              <w:rPr>
                <w:sz w:val="18"/>
                <w:szCs w:val="18"/>
              </w:rPr>
              <w:lastRenderedPageBreak/>
              <w:t>Możliwa jednokrotna poprawa projektu w</w:t>
            </w:r>
            <w:r w:rsidR="00B924F4">
              <w:rPr>
                <w:sz w:val="18"/>
                <w:szCs w:val="18"/>
              </w:rPr>
              <w:t xml:space="preserve"> zakresie spełnienia kryterium.</w:t>
            </w:r>
          </w:p>
        </w:tc>
        <w:tc>
          <w:tcPr>
            <w:tcW w:w="2868" w:type="dxa"/>
            <w:vAlign w:val="center"/>
          </w:tcPr>
          <w:p w14:paraId="0FE255C9" w14:textId="77777777" w:rsidR="00F74FD3" w:rsidRDefault="00F74FD3" w:rsidP="00B35EB5">
            <w:pPr>
              <w:spacing w:after="0" w:line="240" w:lineRule="auto"/>
              <w:rPr>
                <w:sz w:val="18"/>
                <w:szCs w:val="18"/>
              </w:rPr>
            </w:pPr>
          </w:p>
          <w:p w14:paraId="7901A76E" w14:textId="77777777" w:rsidR="00F74FD3" w:rsidRPr="00D845FE" w:rsidRDefault="00F74FD3" w:rsidP="00B35E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45FE">
              <w:rPr>
                <w:sz w:val="18"/>
                <w:szCs w:val="18"/>
              </w:rPr>
              <w:t xml:space="preserve">Tak/nie </w:t>
            </w:r>
            <w:r w:rsidRPr="00D845F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10B87" w:rsidRPr="00A8549C" w14:paraId="5A22644E" w14:textId="77777777" w:rsidTr="00AE5696">
        <w:trPr>
          <w:trHeight w:val="343"/>
        </w:trPr>
        <w:tc>
          <w:tcPr>
            <w:tcW w:w="14277" w:type="dxa"/>
            <w:gridSpan w:val="4"/>
            <w:shd w:val="clear" w:color="auto" w:fill="8DB3E2"/>
            <w:vAlign w:val="center"/>
          </w:tcPr>
          <w:p w14:paraId="2627A645" w14:textId="77777777" w:rsidR="00A10B87" w:rsidRPr="00A8549C" w:rsidRDefault="00A10B87" w:rsidP="00B4566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8549C">
              <w:rPr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A10B87" w:rsidRPr="00A8549C" w14:paraId="5E0EA1D8" w14:textId="77777777" w:rsidTr="00AE5696">
        <w:trPr>
          <w:trHeight w:val="420"/>
        </w:trPr>
        <w:tc>
          <w:tcPr>
            <w:tcW w:w="14277" w:type="dxa"/>
            <w:gridSpan w:val="4"/>
            <w:shd w:val="clear" w:color="auto" w:fill="8DB3E2"/>
            <w:vAlign w:val="center"/>
          </w:tcPr>
          <w:p w14:paraId="746EE9DC" w14:textId="77777777" w:rsidR="00A10B87" w:rsidRPr="00A8549C" w:rsidRDefault="00A10B87" w:rsidP="00B4566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8549C">
              <w:rPr>
                <w:b/>
                <w:sz w:val="18"/>
                <w:szCs w:val="18"/>
              </w:rPr>
              <w:t>C</w:t>
            </w:r>
            <w:r w:rsidRPr="00A8549C">
              <w:rPr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A10B87" w:rsidRPr="00A8549C" w14:paraId="2C513A36" w14:textId="77777777" w:rsidTr="00AE5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1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3BE4C" w14:textId="77777777" w:rsidR="00A10B87" w:rsidRPr="00A8549C" w:rsidRDefault="00A10B87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C.1.1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59D9" w14:textId="77777777" w:rsidR="00A10B87" w:rsidRPr="00A8549C" w:rsidRDefault="00121000" w:rsidP="00EF11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Zgodność projektu z </w:t>
            </w:r>
            <w:r w:rsidR="00EF112E">
              <w:rPr>
                <w:sz w:val="18"/>
                <w:szCs w:val="18"/>
              </w:rPr>
              <w:t>określonymi dokumentami strategicznymi</w:t>
            </w:r>
          </w:p>
        </w:tc>
        <w:tc>
          <w:tcPr>
            <w:tcW w:w="7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BDDEE" w14:textId="7B7B7B93" w:rsidR="00A10B87" w:rsidRDefault="00A10B87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Ocenie podlega, czy </w:t>
            </w:r>
            <w:r w:rsidR="00121000" w:rsidRPr="00A8549C">
              <w:rPr>
                <w:sz w:val="18"/>
                <w:szCs w:val="18"/>
              </w:rPr>
              <w:t xml:space="preserve">projekt jest zgodny z </w:t>
            </w:r>
            <w:r w:rsidR="000769BF">
              <w:rPr>
                <w:sz w:val="18"/>
                <w:szCs w:val="18"/>
              </w:rPr>
              <w:t>polityką regionu wypracowaną wspólnie z partnerami gospodarczymi,</w:t>
            </w:r>
            <w:r w:rsidR="000769BF" w:rsidRPr="00A8549C">
              <w:rPr>
                <w:sz w:val="18"/>
                <w:szCs w:val="18"/>
              </w:rPr>
              <w:t xml:space="preserve"> </w:t>
            </w:r>
            <w:r w:rsidR="00D92593">
              <w:rPr>
                <w:sz w:val="18"/>
                <w:szCs w:val="18"/>
              </w:rPr>
              <w:t>określając</w:t>
            </w:r>
            <w:r w:rsidR="000769BF">
              <w:rPr>
                <w:sz w:val="18"/>
                <w:szCs w:val="18"/>
              </w:rPr>
              <w:t>ą</w:t>
            </w:r>
            <w:r w:rsidR="00D92593">
              <w:rPr>
                <w:sz w:val="18"/>
                <w:szCs w:val="18"/>
              </w:rPr>
              <w:t xml:space="preserve"> kierunki rozwoju gospodarczego, w tym promocji gospodarczej regionu, aktualn</w:t>
            </w:r>
            <w:r w:rsidR="000769BF">
              <w:rPr>
                <w:sz w:val="18"/>
                <w:szCs w:val="18"/>
              </w:rPr>
              <w:t>ą</w:t>
            </w:r>
            <w:r w:rsidR="00D92593">
              <w:rPr>
                <w:sz w:val="18"/>
                <w:szCs w:val="18"/>
              </w:rPr>
              <w:t xml:space="preserve"> na moment ogłoszenia naboru.</w:t>
            </w:r>
          </w:p>
          <w:p w14:paraId="27ADD64B" w14:textId="77777777" w:rsidR="00A10B87" w:rsidRPr="00A8549C" w:rsidRDefault="00121000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2C520" w14:textId="77777777" w:rsidR="00A10B87" w:rsidRPr="00A8549C" w:rsidRDefault="00A10B87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C5FF0" w:rsidRPr="00A8549C" w14:paraId="6D964F27" w14:textId="77777777" w:rsidTr="00AE5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2FE70" w14:textId="77777777" w:rsidR="003C5FF0" w:rsidRPr="00A8549C" w:rsidRDefault="003C5FF0" w:rsidP="003C5F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C.1.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7D9D8" w14:textId="77777777" w:rsidR="003C5FF0" w:rsidRPr="00A8549C" w:rsidRDefault="003C5FF0" w:rsidP="00E764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Doświadczenie wnioskodawcy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CEE10" w14:textId="641696EF" w:rsidR="003C5FF0" w:rsidRPr="00A8549C" w:rsidRDefault="003C5FF0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Ocenie</w:t>
            </w:r>
            <w:r w:rsidR="00842451">
              <w:rPr>
                <w:sz w:val="18"/>
                <w:szCs w:val="18"/>
              </w:rPr>
              <w:t xml:space="preserve"> podlega czy </w:t>
            </w:r>
            <w:r w:rsidR="00785910">
              <w:rPr>
                <w:sz w:val="18"/>
                <w:szCs w:val="18"/>
              </w:rPr>
              <w:t>W</w:t>
            </w:r>
            <w:r w:rsidRPr="00A8549C">
              <w:rPr>
                <w:sz w:val="18"/>
                <w:szCs w:val="18"/>
              </w:rPr>
              <w:t xml:space="preserve">nioskodawca </w:t>
            </w:r>
          </w:p>
          <w:p w14:paraId="7955B74C" w14:textId="249F740A" w:rsidR="003C5FF0" w:rsidRPr="003C5FF0" w:rsidRDefault="003C5FF0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przedstawił informacje o dotychczas świadczonych usługach </w:t>
            </w:r>
            <w:r w:rsidR="00D21DC3">
              <w:rPr>
                <w:sz w:val="18"/>
                <w:szCs w:val="18"/>
              </w:rPr>
              <w:t xml:space="preserve">w zakresie </w:t>
            </w:r>
            <w:r w:rsidRPr="00A8549C">
              <w:rPr>
                <w:sz w:val="18"/>
                <w:szCs w:val="18"/>
              </w:rPr>
              <w:t xml:space="preserve">wsparcia przedsiębiorstw w </w:t>
            </w:r>
            <w:r w:rsidR="00D21DC3">
              <w:rPr>
                <w:sz w:val="18"/>
                <w:szCs w:val="18"/>
              </w:rPr>
              <w:t xml:space="preserve">ramach </w:t>
            </w:r>
            <w:r w:rsidRPr="00A8549C">
              <w:rPr>
                <w:sz w:val="18"/>
                <w:szCs w:val="18"/>
              </w:rPr>
              <w:t>działalności proeksportowych</w:t>
            </w:r>
            <w:r>
              <w:rPr>
                <w:sz w:val="18"/>
                <w:szCs w:val="18"/>
              </w:rPr>
              <w:t xml:space="preserve"> oraz w zakresie pozyskiwania inwestorów, w tym o realizowanych projektach </w:t>
            </w:r>
            <w:r w:rsidRPr="003C5FF0">
              <w:rPr>
                <w:sz w:val="18"/>
                <w:szCs w:val="18"/>
              </w:rPr>
              <w:t>związanych z rozwojem usług na rz</w:t>
            </w:r>
            <w:r w:rsidR="00D07A57">
              <w:rPr>
                <w:sz w:val="18"/>
                <w:szCs w:val="18"/>
              </w:rPr>
              <w:t>ecz eksporterów lub inwestorów,</w:t>
            </w:r>
          </w:p>
          <w:p w14:paraId="6865D67E" w14:textId="77777777" w:rsidR="003C5FF0" w:rsidRDefault="003C5FF0" w:rsidP="00AE5696">
            <w:pPr>
              <w:numPr>
                <w:ilvl w:val="0"/>
                <w:numId w:val="5"/>
              </w:numP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będzie monitorował świadczenie różnych usług oraz prowadził badania satysfakcji </w:t>
            </w:r>
            <w:r w:rsidR="00485554">
              <w:rPr>
                <w:sz w:val="18"/>
                <w:szCs w:val="18"/>
              </w:rPr>
              <w:t>odbiorcy usług</w:t>
            </w:r>
            <w:r w:rsidR="00D07A57">
              <w:rPr>
                <w:sz w:val="18"/>
                <w:szCs w:val="18"/>
              </w:rPr>
              <w:t>,</w:t>
            </w:r>
          </w:p>
          <w:p w14:paraId="25E29197" w14:textId="143368B8" w:rsidR="003C5FF0" w:rsidRPr="00A8549C" w:rsidRDefault="003C5FF0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</w:t>
            </w:r>
            <w:r w:rsidR="00583B32">
              <w:rPr>
                <w:sz w:val="18"/>
                <w:szCs w:val="18"/>
              </w:rPr>
              <w:t xml:space="preserve"> zakresie spełnienia kryterium.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82452" w14:textId="77777777" w:rsidR="003C5FF0" w:rsidRPr="00A8549C" w:rsidRDefault="003C5FF0" w:rsidP="00E764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Tak/nie </w:t>
            </w:r>
            <w:r w:rsidRPr="00A8549C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0776F" w:rsidRPr="00A8549C" w14:paraId="3CC816B2" w14:textId="77777777" w:rsidTr="00AE5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784A1" w14:textId="77777777" w:rsidR="0020776F" w:rsidRPr="00A8549C" w:rsidRDefault="0020776F" w:rsidP="0020776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A8549C">
              <w:rPr>
                <w:rFonts w:eastAsia="Times New Roman"/>
                <w:sz w:val="18"/>
                <w:szCs w:val="18"/>
              </w:rPr>
              <w:t>C.</w:t>
            </w:r>
            <w:r>
              <w:rPr>
                <w:rFonts w:eastAsia="Times New Roman"/>
                <w:sz w:val="18"/>
                <w:szCs w:val="18"/>
              </w:rPr>
              <w:t>1</w:t>
            </w:r>
            <w:r w:rsidRPr="00A8549C">
              <w:rPr>
                <w:rFonts w:eastAsia="Times New Roman"/>
                <w:sz w:val="18"/>
                <w:szCs w:val="18"/>
              </w:rPr>
              <w:t>.</w:t>
            </w:r>
            <w:r w:rsidR="003C5FF0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D8E6" w14:textId="77777777" w:rsidR="0020776F" w:rsidRPr="00A8549C" w:rsidRDefault="0020776F" w:rsidP="00D63E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Grupa docelowa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C32D" w14:textId="2985FF36" w:rsidR="00D63E1D" w:rsidRDefault="0020776F" w:rsidP="00AE5696">
            <w:pPr>
              <w:spacing w:before="120" w:after="120" w:line="240" w:lineRule="auto"/>
              <w:jc w:val="both"/>
              <w:rPr>
                <w:bCs/>
                <w:sz w:val="18"/>
                <w:szCs w:val="18"/>
              </w:rPr>
            </w:pPr>
            <w:r w:rsidRPr="00A8549C">
              <w:rPr>
                <w:bCs/>
                <w:sz w:val="18"/>
                <w:szCs w:val="18"/>
              </w:rPr>
              <w:t xml:space="preserve">Ocenie podlega </w:t>
            </w:r>
            <w:r w:rsidR="006E466B">
              <w:rPr>
                <w:bCs/>
                <w:sz w:val="18"/>
                <w:szCs w:val="18"/>
              </w:rPr>
              <w:t xml:space="preserve">czy </w:t>
            </w:r>
            <w:r w:rsidRPr="00A8549C">
              <w:rPr>
                <w:bCs/>
                <w:sz w:val="18"/>
                <w:szCs w:val="18"/>
              </w:rPr>
              <w:t>Wnioskoda</w:t>
            </w:r>
            <w:r w:rsidR="00D63E1D">
              <w:rPr>
                <w:bCs/>
                <w:sz w:val="18"/>
                <w:szCs w:val="18"/>
              </w:rPr>
              <w:t>wca zdefiniował grupę docelową:</w:t>
            </w:r>
          </w:p>
          <w:p w14:paraId="77D46418" w14:textId="7A5D6ECB" w:rsidR="00D63E1D" w:rsidRDefault="0020776F" w:rsidP="00AE5696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bCs/>
                <w:sz w:val="18"/>
                <w:szCs w:val="18"/>
              </w:rPr>
            </w:pPr>
            <w:r w:rsidRPr="00A8549C">
              <w:rPr>
                <w:bCs/>
                <w:sz w:val="18"/>
                <w:szCs w:val="18"/>
              </w:rPr>
              <w:t>sektor MŚP</w:t>
            </w:r>
            <w:r w:rsidR="00583B32">
              <w:rPr>
                <w:bCs/>
                <w:sz w:val="18"/>
                <w:szCs w:val="18"/>
              </w:rPr>
              <w:t>,</w:t>
            </w:r>
          </w:p>
          <w:p w14:paraId="2A10E940" w14:textId="77777777" w:rsidR="00D63E1D" w:rsidRPr="0020276C" w:rsidRDefault="00BD13E2" w:rsidP="00AE5696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bCs/>
                <w:sz w:val="18"/>
                <w:szCs w:val="18"/>
              </w:rPr>
            </w:pPr>
            <w:r w:rsidRPr="00BD13E2">
              <w:rPr>
                <w:bCs/>
                <w:sz w:val="18"/>
                <w:szCs w:val="18"/>
              </w:rPr>
              <w:t>interesariusz</w:t>
            </w:r>
            <w:r w:rsidR="00D625DE">
              <w:rPr>
                <w:bCs/>
                <w:sz w:val="18"/>
                <w:szCs w:val="18"/>
              </w:rPr>
              <w:t>y</w:t>
            </w:r>
            <w:r w:rsidRPr="00BD13E2">
              <w:rPr>
                <w:bCs/>
                <w:sz w:val="18"/>
                <w:szCs w:val="18"/>
              </w:rPr>
              <w:t xml:space="preserve">, czyli podmioty zainteresowane kreowaniem strategii rozwoju </w:t>
            </w:r>
            <w:r w:rsidR="003B23EF">
              <w:rPr>
                <w:bCs/>
                <w:sz w:val="18"/>
                <w:szCs w:val="18"/>
              </w:rPr>
              <w:br/>
            </w:r>
            <w:r w:rsidRPr="00BD13E2">
              <w:rPr>
                <w:bCs/>
                <w:sz w:val="18"/>
                <w:szCs w:val="18"/>
              </w:rPr>
              <w:t xml:space="preserve">i realizacją działań na rzecz </w:t>
            </w:r>
            <w:r w:rsidR="00C05976">
              <w:rPr>
                <w:bCs/>
                <w:sz w:val="18"/>
                <w:szCs w:val="18"/>
              </w:rPr>
              <w:t>pozyskania</w:t>
            </w:r>
            <w:r w:rsidRPr="00BD13E2">
              <w:rPr>
                <w:bCs/>
                <w:sz w:val="18"/>
                <w:szCs w:val="18"/>
              </w:rPr>
              <w:t xml:space="preserve"> inwestycji zagranicznych do regionu  (np. </w:t>
            </w:r>
            <w:r w:rsidR="0020276C">
              <w:rPr>
                <w:bCs/>
                <w:sz w:val="18"/>
                <w:szCs w:val="18"/>
              </w:rPr>
              <w:t>j</w:t>
            </w:r>
            <w:r w:rsidR="009360F6">
              <w:rPr>
                <w:bCs/>
                <w:sz w:val="18"/>
                <w:szCs w:val="18"/>
              </w:rPr>
              <w:t xml:space="preserve">ednostki samorządu terytorialnego, </w:t>
            </w:r>
            <w:r w:rsidRPr="00BD13E2">
              <w:rPr>
                <w:bCs/>
                <w:sz w:val="18"/>
                <w:szCs w:val="18"/>
              </w:rPr>
              <w:t xml:space="preserve">NGO, </w:t>
            </w:r>
            <w:proofErr w:type="spellStart"/>
            <w:r w:rsidRPr="00BD13E2">
              <w:rPr>
                <w:bCs/>
                <w:sz w:val="18"/>
                <w:szCs w:val="18"/>
              </w:rPr>
              <w:t>IOB</w:t>
            </w:r>
            <w:r w:rsidR="0020276C">
              <w:rPr>
                <w:bCs/>
                <w:sz w:val="18"/>
                <w:szCs w:val="18"/>
              </w:rPr>
              <w:t>y</w:t>
            </w:r>
            <w:proofErr w:type="spellEnd"/>
            <w:r w:rsidRPr="00BD13E2">
              <w:rPr>
                <w:bCs/>
                <w:sz w:val="18"/>
                <w:szCs w:val="18"/>
              </w:rPr>
              <w:t>, uczelnie, centra badawczo-rozwojowe, przedsiębiorstwa</w:t>
            </w:r>
            <w:r w:rsidR="00842451">
              <w:rPr>
                <w:bCs/>
                <w:sz w:val="18"/>
                <w:szCs w:val="18"/>
              </w:rPr>
              <w:t xml:space="preserve"> </w:t>
            </w:r>
            <w:r w:rsidR="0020276C">
              <w:rPr>
                <w:bCs/>
                <w:sz w:val="18"/>
                <w:szCs w:val="18"/>
              </w:rPr>
              <w:t>- MŚP</w:t>
            </w:r>
            <w:r>
              <w:rPr>
                <w:bCs/>
                <w:sz w:val="18"/>
                <w:szCs w:val="18"/>
              </w:rPr>
              <w:t>, samorządy gospodarcze</w:t>
            </w:r>
            <w:r w:rsidRPr="00BD13E2">
              <w:rPr>
                <w:bCs/>
                <w:sz w:val="18"/>
                <w:szCs w:val="18"/>
              </w:rPr>
              <w:t>)</w:t>
            </w:r>
            <w:r w:rsidR="006421DE">
              <w:rPr>
                <w:bCs/>
                <w:sz w:val="18"/>
                <w:szCs w:val="18"/>
              </w:rPr>
              <w:t>,</w:t>
            </w:r>
          </w:p>
          <w:p w14:paraId="65D111E4" w14:textId="77777777" w:rsidR="0020776F" w:rsidRPr="00A8549C" w:rsidRDefault="00D63E1D" w:rsidP="00AE5696">
            <w:pPr>
              <w:spacing w:before="120" w:after="12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oraz </w:t>
            </w:r>
            <w:r w:rsidR="009D7410">
              <w:rPr>
                <w:bCs/>
                <w:sz w:val="18"/>
                <w:szCs w:val="18"/>
              </w:rPr>
              <w:t>określił</w:t>
            </w:r>
            <w:r w:rsidR="0020776F" w:rsidRPr="00A8549C">
              <w:rPr>
                <w:bCs/>
                <w:sz w:val="18"/>
                <w:szCs w:val="18"/>
              </w:rPr>
              <w:t xml:space="preserve"> jej potrzeby w zakresie dostosowania usług do realnych potrzeb rynkowych wynikających z popytu na określone usługi, poparte udokumentowanymi i rzetelnymi badaniami lub </w:t>
            </w:r>
            <w:r w:rsidR="00BD13E2">
              <w:rPr>
                <w:bCs/>
                <w:sz w:val="18"/>
                <w:szCs w:val="18"/>
              </w:rPr>
              <w:t>wstępn</w:t>
            </w:r>
            <w:r w:rsidR="009067E4">
              <w:rPr>
                <w:bCs/>
                <w:sz w:val="18"/>
                <w:szCs w:val="18"/>
              </w:rPr>
              <w:t>ą</w:t>
            </w:r>
            <w:r w:rsidR="00BD13E2">
              <w:rPr>
                <w:bCs/>
                <w:sz w:val="18"/>
                <w:szCs w:val="18"/>
              </w:rPr>
              <w:t xml:space="preserve"> </w:t>
            </w:r>
            <w:r w:rsidR="0020776F" w:rsidRPr="00A8549C">
              <w:rPr>
                <w:bCs/>
                <w:sz w:val="18"/>
                <w:szCs w:val="18"/>
              </w:rPr>
              <w:t>analizą rynku</w:t>
            </w:r>
            <w:r w:rsidR="00B25CC4">
              <w:rPr>
                <w:bCs/>
                <w:sz w:val="18"/>
                <w:szCs w:val="18"/>
              </w:rPr>
              <w:t>, w tym z uwzględnieniem</w:t>
            </w:r>
            <w:r w:rsidR="00B25CC4">
              <w:rPr>
                <w:sz w:val="18"/>
                <w:szCs w:val="18"/>
              </w:rPr>
              <w:t xml:space="preserve"> </w:t>
            </w:r>
            <w:r w:rsidR="008E6A5A">
              <w:rPr>
                <w:sz w:val="18"/>
                <w:szCs w:val="18"/>
              </w:rPr>
              <w:t>inteligentnych</w:t>
            </w:r>
            <w:r w:rsidR="00B25CC4">
              <w:rPr>
                <w:sz w:val="18"/>
                <w:szCs w:val="18"/>
              </w:rPr>
              <w:t xml:space="preserve"> specjalizacji</w:t>
            </w:r>
            <w:r w:rsidR="008E6A5A">
              <w:rPr>
                <w:sz w:val="18"/>
                <w:szCs w:val="18"/>
              </w:rPr>
              <w:t xml:space="preserve"> dla województwa kujawsko-pomorskiego</w:t>
            </w:r>
            <w:r w:rsidR="00B25CC4">
              <w:rPr>
                <w:sz w:val="18"/>
                <w:szCs w:val="18"/>
              </w:rPr>
              <w:t>.</w:t>
            </w:r>
          </w:p>
          <w:p w14:paraId="20A84946" w14:textId="6D706445" w:rsidR="0020776F" w:rsidRPr="00583B32" w:rsidRDefault="0020776F" w:rsidP="00AE5696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lastRenderedPageBreak/>
              <w:t>Możliwa jednokrotna poprawa projektu w</w:t>
            </w:r>
            <w:r w:rsidR="00583B32">
              <w:rPr>
                <w:sz w:val="18"/>
                <w:szCs w:val="18"/>
              </w:rPr>
              <w:t xml:space="preserve"> zakresie spełnienia kryterium.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FB60D" w14:textId="77777777" w:rsidR="0020776F" w:rsidRDefault="0020776F" w:rsidP="0020776F">
            <w:pPr>
              <w:jc w:val="center"/>
            </w:pPr>
            <w:r w:rsidRPr="00B575D0">
              <w:rPr>
                <w:sz w:val="18"/>
                <w:szCs w:val="18"/>
              </w:rPr>
              <w:lastRenderedPageBreak/>
              <w:t xml:space="preserve">Tak/nie </w:t>
            </w:r>
            <w:r w:rsidRPr="00B575D0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0776F" w:rsidRPr="00A8549C" w14:paraId="557C0B48" w14:textId="77777777" w:rsidTr="00AE5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7BCF" w14:textId="77777777" w:rsidR="0020776F" w:rsidRPr="00A8549C" w:rsidRDefault="0020776F" w:rsidP="0020776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A8549C">
              <w:rPr>
                <w:rFonts w:eastAsia="Times New Roman"/>
                <w:sz w:val="18"/>
                <w:szCs w:val="18"/>
              </w:rPr>
              <w:t>C.</w:t>
            </w:r>
            <w:r>
              <w:rPr>
                <w:rFonts w:eastAsia="Times New Roman"/>
                <w:sz w:val="18"/>
                <w:szCs w:val="18"/>
              </w:rPr>
              <w:t>1.</w:t>
            </w:r>
            <w:r w:rsidR="003C5FF0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9A98A" w14:textId="77777777" w:rsidR="0020776F" w:rsidRPr="00CD3DEC" w:rsidRDefault="0020776F" w:rsidP="0020776F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D3DEC">
              <w:rPr>
                <w:rFonts w:cs="Arial"/>
                <w:sz w:val="18"/>
                <w:szCs w:val="18"/>
              </w:rPr>
              <w:t>Realizacja wskaźników dla Poddziałania 1.5.2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9D7D7" w14:textId="3C57E72C" w:rsidR="003B23EF" w:rsidRPr="00CD3DEC" w:rsidRDefault="0020776F" w:rsidP="00AE5696">
            <w:pPr>
              <w:spacing w:before="120" w:after="120" w:line="240" w:lineRule="auto"/>
              <w:ind w:left="-66"/>
              <w:jc w:val="both"/>
              <w:rPr>
                <w:rFonts w:cs="Arial"/>
                <w:sz w:val="18"/>
                <w:szCs w:val="18"/>
              </w:rPr>
            </w:pPr>
            <w:r w:rsidRPr="00CD3DEC">
              <w:rPr>
                <w:rFonts w:cs="Arial"/>
                <w:sz w:val="18"/>
                <w:szCs w:val="18"/>
              </w:rPr>
              <w:t xml:space="preserve">Ocenie podlega czy  </w:t>
            </w:r>
            <w:r w:rsidR="00FF5BCE" w:rsidRPr="00CD3DEC">
              <w:rPr>
                <w:rFonts w:cs="Arial"/>
                <w:sz w:val="18"/>
                <w:szCs w:val="18"/>
              </w:rPr>
              <w:t>wnioskodawca zaplanował re</w:t>
            </w:r>
            <w:r w:rsidR="00583B32">
              <w:rPr>
                <w:rFonts w:cs="Arial"/>
                <w:sz w:val="18"/>
                <w:szCs w:val="18"/>
              </w:rPr>
              <w:t xml:space="preserve">alizację wskaźnika pn. </w:t>
            </w:r>
            <w:r w:rsidR="008921C7" w:rsidRPr="00CD3DEC">
              <w:rPr>
                <w:rFonts w:cs="Arial"/>
                <w:i/>
                <w:iCs/>
                <w:sz w:val="18"/>
                <w:szCs w:val="18"/>
              </w:rPr>
              <w:t>Liczba</w:t>
            </w:r>
            <w:r w:rsidR="008921C7" w:rsidRPr="00AE5696">
              <w:rPr>
                <w:i/>
                <w:sz w:val="18"/>
              </w:rPr>
              <w:t xml:space="preserve"> przedsiębiorstw </w:t>
            </w:r>
            <w:r w:rsidR="008921C7" w:rsidRPr="00CD3DEC">
              <w:rPr>
                <w:rFonts w:cs="Arial"/>
                <w:i/>
                <w:iCs/>
                <w:sz w:val="18"/>
                <w:szCs w:val="18"/>
              </w:rPr>
              <w:t>otrzymujących wsparcie niefinansowe</w:t>
            </w:r>
            <w:r w:rsidR="008921C7" w:rsidRPr="00CD3DEC">
              <w:rPr>
                <w:rFonts w:cs="Arial"/>
                <w:sz w:val="18"/>
                <w:szCs w:val="18"/>
              </w:rPr>
              <w:t xml:space="preserve"> </w:t>
            </w:r>
            <w:r w:rsidR="00583B32">
              <w:rPr>
                <w:rFonts w:cs="Arial"/>
                <w:sz w:val="18"/>
                <w:szCs w:val="18"/>
              </w:rPr>
              <w:t>na poziomie</w:t>
            </w:r>
            <w:r w:rsidR="00D549E7" w:rsidRPr="00CD3DEC">
              <w:rPr>
                <w:rFonts w:cs="Arial"/>
                <w:sz w:val="18"/>
                <w:szCs w:val="18"/>
              </w:rPr>
              <w:t xml:space="preserve"> co najmniej </w:t>
            </w:r>
            <w:r w:rsidRPr="00CD3DEC">
              <w:rPr>
                <w:rFonts w:cs="Arial"/>
                <w:sz w:val="18"/>
                <w:szCs w:val="18"/>
              </w:rPr>
              <w:t xml:space="preserve"> </w:t>
            </w:r>
            <w:r w:rsidR="00D549E7" w:rsidRPr="00CD3DEC">
              <w:rPr>
                <w:rFonts w:cs="Arial"/>
                <w:sz w:val="18"/>
                <w:szCs w:val="18"/>
              </w:rPr>
              <w:t xml:space="preserve">150 </w:t>
            </w:r>
            <w:r w:rsidRPr="00CD3DEC">
              <w:rPr>
                <w:rFonts w:cs="Arial"/>
                <w:sz w:val="18"/>
                <w:szCs w:val="18"/>
              </w:rPr>
              <w:t>przedsiębiorstw</w:t>
            </w:r>
            <w:r w:rsidR="003B23EF" w:rsidRPr="00CD3DEC">
              <w:rPr>
                <w:rFonts w:cs="Arial"/>
                <w:sz w:val="18"/>
                <w:szCs w:val="18"/>
              </w:rPr>
              <w:t>.</w:t>
            </w:r>
          </w:p>
          <w:p w14:paraId="08FA429A" w14:textId="134C53FC" w:rsidR="003B23EF" w:rsidRPr="00CD3DEC" w:rsidRDefault="0020776F" w:rsidP="00AE5696">
            <w:pPr>
              <w:spacing w:before="120" w:after="120" w:line="240" w:lineRule="auto"/>
              <w:ind w:left="-66"/>
              <w:jc w:val="both"/>
              <w:rPr>
                <w:sz w:val="18"/>
                <w:szCs w:val="18"/>
              </w:rPr>
            </w:pPr>
            <w:r w:rsidRPr="00CD3DEC">
              <w:rPr>
                <w:sz w:val="18"/>
                <w:szCs w:val="18"/>
              </w:rPr>
              <w:t>Możliwa jednokrotna poprawa projektu w z</w:t>
            </w:r>
            <w:r w:rsidR="00583B32">
              <w:rPr>
                <w:sz w:val="18"/>
                <w:szCs w:val="18"/>
              </w:rPr>
              <w:t>akresie spełnienia kryterium.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CC37" w14:textId="77777777" w:rsidR="0020776F" w:rsidRDefault="0020776F" w:rsidP="0020776F">
            <w:pPr>
              <w:jc w:val="center"/>
            </w:pPr>
            <w:r w:rsidRPr="00B575D0">
              <w:rPr>
                <w:sz w:val="18"/>
                <w:szCs w:val="18"/>
              </w:rPr>
              <w:t xml:space="preserve">Tak/nie </w:t>
            </w:r>
            <w:r w:rsidRPr="00B575D0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C5FF0" w:rsidRPr="00A8549C" w14:paraId="60D754C2" w14:textId="77777777" w:rsidTr="00AE5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49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B6EE" w14:textId="77777777" w:rsidR="003C5FF0" w:rsidRPr="00A8549C" w:rsidRDefault="003C5FF0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B7FE8" w14:textId="77777777" w:rsidR="003C5FF0" w:rsidRPr="00A8549C" w:rsidRDefault="003C5FF0" w:rsidP="00E764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Jakość i poziom zaawansowania projektowanych usług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6D102" w14:textId="723EAB95" w:rsidR="00D549E7" w:rsidRDefault="003C5FF0" w:rsidP="00AE5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 xml:space="preserve">Ocenie podlega czy </w:t>
            </w:r>
            <w:r w:rsidR="00D549E7">
              <w:rPr>
                <w:sz w:val="18"/>
                <w:szCs w:val="18"/>
              </w:rPr>
              <w:t>Wnioskodawca:</w:t>
            </w:r>
          </w:p>
          <w:p w14:paraId="74ECF883" w14:textId="77777777" w:rsidR="00713331" w:rsidRDefault="00D549E7" w:rsidP="00AE56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przedstawił model </w:t>
            </w:r>
            <w:r w:rsidR="00713331">
              <w:rPr>
                <w:sz w:val="18"/>
                <w:szCs w:val="18"/>
              </w:rPr>
              <w:t>wypracowania wysokiej jakości pakietu usług oraz ścieżkę jego rozwoju,</w:t>
            </w:r>
          </w:p>
          <w:p w14:paraId="4206C209" w14:textId="58C4964A" w:rsidR="003B23EF" w:rsidRPr="00842451" w:rsidRDefault="00D549E7" w:rsidP="00AE56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4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713331">
              <w:rPr>
                <w:sz w:val="18"/>
                <w:szCs w:val="18"/>
              </w:rPr>
              <w:t xml:space="preserve">zapewnił, że </w:t>
            </w:r>
            <w:r w:rsidR="003C5FF0" w:rsidRPr="00A8549C">
              <w:rPr>
                <w:sz w:val="18"/>
                <w:szCs w:val="18"/>
              </w:rPr>
              <w:t>planowan</w:t>
            </w:r>
            <w:r w:rsidR="00713331">
              <w:rPr>
                <w:sz w:val="18"/>
                <w:szCs w:val="18"/>
              </w:rPr>
              <w:t>e</w:t>
            </w:r>
            <w:r w:rsidR="003C5FF0" w:rsidRPr="00A8549C">
              <w:rPr>
                <w:sz w:val="18"/>
                <w:szCs w:val="18"/>
              </w:rPr>
              <w:t xml:space="preserve"> usług</w:t>
            </w:r>
            <w:r w:rsidR="00713331">
              <w:rPr>
                <w:sz w:val="18"/>
                <w:szCs w:val="18"/>
              </w:rPr>
              <w:t>i</w:t>
            </w:r>
            <w:r w:rsidR="003C5FF0" w:rsidRPr="00A8549C">
              <w:rPr>
                <w:sz w:val="18"/>
                <w:szCs w:val="18"/>
              </w:rPr>
              <w:t xml:space="preserve"> </w:t>
            </w:r>
            <w:r w:rsidR="00F5269F">
              <w:rPr>
                <w:sz w:val="18"/>
                <w:szCs w:val="18"/>
              </w:rPr>
              <w:t>doradcze</w:t>
            </w:r>
            <w:r w:rsidR="00842451">
              <w:rPr>
                <w:sz w:val="18"/>
                <w:szCs w:val="18"/>
              </w:rPr>
              <w:t>/</w:t>
            </w:r>
            <w:r w:rsidR="00987607">
              <w:rPr>
                <w:sz w:val="18"/>
                <w:szCs w:val="18"/>
              </w:rPr>
              <w:t>informacyjne</w:t>
            </w:r>
            <w:r w:rsidR="00F5269F">
              <w:rPr>
                <w:sz w:val="18"/>
                <w:szCs w:val="18"/>
              </w:rPr>
              <w:t xml:space="preserve"> </w:t>
            </w:r>
            <w:r w:rsidR="003C5FF0" w:rsidRPr="00A8549C">
              <w:rPr>
                <w:sz w:val="18"/>
                <w:szCs w:val="18"/>
              </w:rPr>
              <w:t>realizowan</w:t>
            </w:r>
            <w:r w:rsidR="00713331">
              <w:rPr>
                <w:sz w:val="18"/>
                <w:szCs w:val="18"/>
              </w:rPr>
              <w:t>e</w:t>
            </w:r>
            <w:r w:rsidR="003C5FF0" w:rsidRPr="00A8549C">
              <w:rPr>
                <w:sz w:val="18"/>
                <w:szCs w:val="18"/>
              </w:rPr>
              <w:t xml:space="preserve"> będ</w:t>
            </w:r>
            <w:r w:rsidR="00713331">
              <w:rPr>
                <w:sz w:val="18"/>
                <w:szCs w:val="18"/>
              </w:rPr>
              <w:t>ą</w:t>
            </w:r>
            <w:r w:rsidR="00242CC1">
              <w:rPr>
                <w:sz w:val="18"/>
                <w:szCs w:val="18"/>
              </w:rPr>
              <w:t xml:space="preserve"> zgodnie z </w:t>
            </w:r>
            <w:r w:rsidR="00F5269F">
              <w:rPr>
                <w:sz w:val="18"/>
                <w:szCs w:val="18"/>
              </w:rPr>
              <w:t xml:space="preserve">opracowanymi </w:t>
            </w:r>
            <w:r w:rsidR="00F5269F" w:rsidRPr="00F5269F">
              <w:rPr>
                <w:sz w:val="18"/>
                <w:szCs w:val="18"/>
              </w:rPr>
              <w:t>dla sieci COIE przez Ministerstwo Rozwoju Standard</w:t>
            </w:r>
            <w:r w:rsidR="00F5269F">
              <w:rPr>
                <w:sz w:val="18"/>
                <w:szCs w:val="18"/>
              </w:rPr>
              <w:t>ami</w:t>
            </w:r>
            <w:r w:rsidR="00F5269F" w:rsidRPr="00F5269F">
              <w:rPr>
                <w:sz w:val="18"/>
                <w:szCs w:val="18"/>
              </w:rPr>
              <w:t xml:space="preserve"> świadczenia usługi informacyjnej COIE</w:t>
            </w:r>
            <w:r w:rsidR="00F5269F">
              <w:rPr>
                <w:sz w:val="18"/>
                <w:szCs w:val="18"/>
              </w:rPr>
              <w:t xml:space="preserve"> lub </w:t>
            </w:r>
            <w:r w:rsidR="003C5FF0" w:rsidRPr="00A8549C">
              <w:rPr>
                <w:sz w:val="18"/>
                <w:szCs w:val="18"/>
              </w:rPr>
              <w:t>certyfikatami, akredytacjami</w:t>
            </w:r>
            <w:r w:rsidR="00F5269F">
              <w:rPr>
                <w:rStyle w:val="Odwoaniedokomentarza"/>
              </w:rPr>
              <w:t xml:space="preserve"> </w:t>
            </w:r>
            <w:r w:rsidR="003C5FF0" w:rsidRPr="00A8549C">
              <w:rPr>
                <w:sz w:val="18"/>
                <w:szCs w:val="18"/>
              </w:rPr>
              <w:t>lub narzędziami świadczonych usług, opisanymi we wniosku o dofinansowanie projektu.</w:t>
            </w:r>
          </w:p>
          <w:p w14:paraId="184EA445" w14:textId="77777777" w:rsidR="003C5FF0" w:rsidRPr="00A8549C" w:rsidRDefault="003C5FF0" w:rsidP="00AE5696">
            <w:pPr>
              <w:spacing w:before="120" w:after="120" w:line="240" w:lineRule="auto"/>
              <w:ind w:left="-66"/>
              <w:jc w:val="both"/>
              <w:rPr>
                <w:bCs/>
                <w:sz w:val="18"/>
                <w:szCs w:val="18"/>
              </w:rPr>
            </w:pPr>
            <w:r w:rsidRPr="00A8549C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0AC1B" w14:textId="77777777" w:rsidR="003C5FF0" w:rsidRPr="00A8549C" w:rsidRDefault="003C5FF0" w:rsidP="00A854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575D0">
              <w:rPr>
                <w:sz w:val="18"/>
                <w:szCs w:val="18"/>
              </w:rPr>
              <w:t xml:space="preserve">Tak/nie </w:t>
            </w:r>
            <w:r w:rsidRPr="00B575D0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</w:tbl>
    <w:p w14:paraId="5CC62511" w14:textId="3F0E46D4" w:rsidR="00B56ED5" w:rsidRDefault="00B56ED5" w:rsidP="00B45663">
      <w:pPr>
        <w:spacing w:after="120" w:line="240" w:lineRule="auto"/>
        <w:jc w:val="both"/>
        <w:rPr>
          <w:sz w:val="18"/>
          <w:szCs w:val="18"/>
        </w:rPr>
      </w:pPr>
      <w:bookmarkStart w:id="0" w:name="_Hlk535842760"/>
    </w:p>
    <w:p w14:paraId="3FDB8539" w14:textId="4BAEC1C4" w:rsidR="002C7188" w:rsidRDefault="006B05F6" w:rsidP="00B45663">
      <w:pPr>
        <w:spacing w:after="12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2E10A9" w:rsidRPr="00A8549C">
        <w:rPr>
          <w:sz w:val="18"/>
          <w:szCs w:val="18"/>
        </w:rPr>
        <w:t xml:space="preserve">ozytywna ocena kryterium, może wymagać deklaracji </w:t>
      </w:r>
      <w:r w:rsidR="001C66E9" w:rsidRPr="00A8549C">
        <w:rPr>
          <w:sz w:val="18"/>
          <w:szCs w:val="18"/>
        </w:rPr>
        <w:t>w</w:t>
      </w:r>
      <w:r w:rsidR="002E10A9" w:rsidRPr="00A8549C">
        <w:rPr>
          <w:sz w:val="18"/>
          <w:szCs w:val="18"/>
        </w:rPr>
        <w:t xml:space="preserve">nioskodawcy dotyczącej zrealizowania określonych działań na etapie realizacji lub trwałości projektu. Zobowiązanie takie może wynikać </w:t>
      </w:r>
      <w:r w:rsidR="00B56ED5">
        <w:rPr>
          <w:sz w:val="18"/>
          <w:szCs w:val="18"/>
        </w:rPr>
        <w:br/>
      </w:r>
      <w:r w:rsidR="002E10A9" w:rsidRPr="00A8549C">
        <w:rPr>
          <w:sz w:val="18"/>
          <w:szCs w:val="18"/>
        </w:rPr>
        <w:t>z zapisów wniosku o dofinansowanie projektu lub mieć formę oświadczenia. Niewywiązanie się z tych zobowiązań będzie skutkowało zwrotem całości lub części otrzymanego dofinansowania.</w:t>
      </w:r>
      <w:bookmarkEnd w:id="0"/>
    </w:p>
    <w:p w14:paraId="0A4C4F61" w14:textId="494D51C7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36470B0C" w14:textId="5E7F9756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5FDD9F1F" w14:textId="542E6325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129E5816" w14:textId="5FA60F12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009CFF88" w14:textId="2203BDA7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048F80D2" w14:textId="104DAC68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0EDBBEC7" w14:textId="1F32A1D6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74776026" w14:textId="22B08C5A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6A052233" w14:textId="77777777" w:rsidR="0009495A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p w14:paraId="766C9FC4" w14:textId="77777777" w:rsidR="0009495A" w:rsidRPr="0075799B" w:rsidRDefault="0009495A" w:rsidP="0009495A">
      <w:pPr>
        <w:keepNext/>
        <w:spacing w:before="240" w:after="60"/>
        <w:ind w:right="-1559"/>
        <w:jc w:val="both"/>
        <w:outlineLvl w:val="1"/>
        <w:rPr>
          <w:rFonts w:eastAsia="Times New Roman"/>
          <w:b/>
          <w:bCs/>
          <w:i/>
          <w:iCs/>
          <w:color w:val="FF0000"/>
          <w:sz w:val="24"/>
          <w:szCs w:val="24"/>
          <w:u w:val="single"/>
        </w:rPr>
      </w:pPr>
      <w:r w:rsidRPr="0075799B">
        <w:rPr>
          <w:rFonts w:eastAsia="Times New Roman"/>
          <w:b/>
          <w:bCs/>
          <w:i/>
          <w:iCs/>
          <w:sz w:val="24"/>
          <w:szCs w:val="24"/>
          <w:u w:val="single"/>
        </w:rPr>
        <w:t>Załącznik nr 1 do Kryteriów wyboru projektów. Definicje wskaźników produktu i rezultatu.</w:t>
      </w:r>
    </w:p>
    <w:p w14:paraId="403A1AD7" w14:textId="77777777" w:rsidR="0009495A" w:rsidRPr="005E2C88" w:rsidRDefault="0009495A" w:rsidP="0009495A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>Działanie:  1.5 Opracowywanie i wdrażanie nowych modeli biznesowych dla MŚP</w:t>
      </w:r>
    </w:p>
    <w:p w14:paraId="10246EAB" w14:textId="77777777" w:rsidR="0009495A" w:rsidRDefault="0009495A" w:rsidP="0009495A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>Poddziałanie: 1.5.</w:t>
      </w:r>
      <w:r>
        <w:rPr>
          <w:b/>
          <w:sz w:val="20"/>
          <w:szCs w:val="20"/>
        </w:rPr>
        <w:t>2</w:t>
      </w:r>
      <w:r w:rsidRPr="005E2C88">
        <w:rPr>
          <w:b/>
          <w:sz w:val="20"/>
          <w:szCs w:val="20"/>
        </w:rPr>
        <w:t xml:space="preserve"> </w:t>
      </w:r>
      <w:r w:rsidRPr="004306E6">
        <w:rPr>
          <w:b/>
          <w:sz w:val="20"/>
          <w:szCs w:val="20"/>
        </w:rPr>
        <w:t>Promocja gospodarcza regionu</w:t>
      </w:r>
      <w:r w:rsidRPr="005E2C88">
        <w:rPr>
          <w:b/>
          <w:sz w:val="20"/>
          <w:szCs w:val="20"/>
        </w:rPr>
        <w:t xml:space="preserve"> </w:t>
      </w:r>
    </w:p>
    <w:p w14:paraId="60B65150" w14:textId="77777777" w:rsidR="0009495A" w:rsidRPr="005E2C88" w:rsidRDefault="0009495A" w:rsidP="0009495A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>Oś priorytetowa: 1. Wzmocnienie innowacyjności  i konkurencyjności gospodarki regionu</w:t>
      </w:r>
    </w:p>
    <w:p w14:paraId="4D5A56EF" w14:textId="77777777" w:rsidR="0009495A" w:rsidRPr="005E2C88" w:rsidRDefault="0009495A" w:rsidP="0009495A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>Priorytet: 3b Opracowywanie i wdrażanie nowych modeli biznesowych dla MŚP, w szczególności w celu umiędzynarodowienia</w:t>
      </w:r>
    </w:p>
    <w:p w14:paraId="1DC5E5BE" w14:textId="77777777" w:rsidR="0009495A" w:rsidRPr="005E2C88" w:rsidRDefault="0009495A" w:rsidP="0009495A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>Cel szczegółowy:  Zwiększony poziom handlu zagranicznego sektora MŚP</w:t>
      </w:r>
    </w:p>
    <w:p w14:paraId="4C0B7879" w14:textId="77777777" w:rsidR="0009495A" w:rsidRPr="005E2C88" w:rsidRDefault="0009495A" w:rsidP="0009495A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  <w:r w:rsidRPr="005E2C88">
        <w:rPr>
          <w:b/>
          <w:sz w:val="20"/>
          <w:szCs w:val="20"/>
        </w:rPr>
        <w:t xml:space="preserve">Schemat: </w:t>
      </w:r>
      <w:r w:rsidRPr="005E2C88">
        <w:rPr>
          <w:rFonts w:eastAsia="Times New Roman" w:cs="Arial"/>
          <w:b/>
          <w:sz w:val="20"/>
          <w:szCs w:val="20"/>
          <w:lang w:eastAsia="pl-PL"/>
        </w:rPr>
        <w:t>Wsparcie dla centrów obsługi inwestorów i eksporterów- pozakonkursowy</w:t>
      </w: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717"/>
        <w:gridCol w:w="1608"/>
        <w:gridCol w:w="9296"/>
      </w:tblGrid>
      <w:tr w:rsidR="0009495A" w:rsidRPr="00836132" w14:paraId="67A004B6" w14:textId="77777777" w:rsidTr="00CB2508">
        <w:trPr>
          <w:trHeight w:val="484"/>
        </w:trPr>
        <w:tc>
          <w:tcPr>
            <w:tcW w:w="282" w:type="pct"/>
            <w:shd w:val="clear" w:color="auto" w:fill="F2F2F2"/>
            <w:vAlign w:val="center"/>
          </w:tcPr>
          <w:p w14:paraId="6F199A9D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941" w:type="pct"/>
            <w:shd w:val="clear" w:color="auto" w:fill="F2F2F2"/>
            <w:vAlign w:val="center"/>
          </w:tcPr>
          <w:p w14:paraId="444D5F03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6742D82B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3220" w:type="pct"/>
            <w:shd w:val="clear" w:color="auto" w:fill="F2F2F2"/>
            <w:vAlign w:val="center"/>
          </w:tcPr>
          <w:p w14:paraId="0A6BE0E9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t>Definicja</w:t>
            </w:r>
          </w:p>
        </w:tc>
      </w:tr>
      <w:tr w:rsidR="0009495A" w:rsidRPr="00836132" w14:paraId="6D655C97" w14:textId="77777777" w:rsidTr="00CB2508">
        <w:trPr>
          <w:trHeight w:val="535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00E1B18F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lastRenderedPageBreak/>
              <w:t>Wskaźnik rezultatu bezpośredniego</w:t>
            </w:r>
          </w:p>
        </w:tc>
      </w:tr>
      <w:tr w:rsidR="0009495A" w:rsidRPr="00836132" w14:paraId="09474769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649DFC0C" w14:textId="77777777" w:rsidR="0009495A" w:rsidRPr="00836132" w:rsidRDefault="0009495A" w:rsidP="00CB2508">
            <w:pPr>
              <w:spacing w:before="40" w:after="4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1BDB5305" w14:textId="77777777" w:rsidR="0009495A" w:rsidRPr="00836132" w:rsidRDefault="0009495A" w:rsidP="00CB2508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Liczba przedsiębiorstw, które weszły na nowe zagraniczne rynki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480CA78E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2884CA07" w14:textId="77777777" w:rsidR="0009495A" w:rsidRPr="00836132" w:rsidRDefault="0009495A" w:rsidP="00CB2508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Liczba przedsiębiorstw, które w wyniku udzielonego wsparcia w zakresie umiędzynarodowienia działalności lub poprawy dostępu do rynków zagranicznych. rozpoczęły sprzedaż swoich produktów/ usług na nowych zagranicznych rynkach (na których do tej pory nie prowadziły sprzedaży).</w:t>
            </w:r>
          </w:p>
        </w:tc>
      </w:tr>
      <w:tr w:rsidR="0009495A" w:rsidRPr="00836132" w14:paraId="10C75B3E" w14:textId="77777777" w:rsidTr="00CB2508">
        <w:trPr>
          <w:trHeight w:val="535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0E8B4AF5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t>Wskaźnik produktu</w:t>
            </w:r>
          </w:p>
        </w:tc>
      </w:tr>
      <w:tr w:rsidR="0009495A" w:rsidRPr="00836132" w14:paraId="2292B894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4B0422E1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1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78BAE4E8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Liczba przedsiębiorstw otrzymujących wsparcie (CI1)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34EC89F3" w14:textId="77777777" w:rsidR="0009495A" w:rsidRPr="00836132" w:rsidRDefault="0009495A" w:rsidP="00CB2508">
            <w:pPr>
              <w:jc w:val="center"/>
              <w:rPr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7174F7E1" w14:textId="77777777" w:rsidR="0009495A" w:rsidRPr="00836132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Liczba przedsiębiorstw otrzymujących wsparcie w dowolnej formie </w:t>
            </w: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 funduszy strukturalnych.</w:t>
            </w:r>
          </w:p>
          <w:p w14:paraId="2F567351" w14:textId="77777777" w:rsidR="0009495A" w:rsidRPr="00836132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 xml:space="preserve">Przedsiębiorstwo: w rozumieniu art. 1 zał. 1 Rozporządzenia Komisji Europejskiej nr 651/2014 z dnia 17 czerwca 2014 roku uznającego niektóre rodzaje pomocy za zgodne z rynkiem wewnętrznym </w:t>
            </w: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 zastosowaniem art.107 i 108 Traktatu.</w:t>
            </w:r>
          </w:p>
        </w:tc>
      </w:tr>
      <w:tr w:rsidR="0009495A" w:rsidRPr="00836132" w14:paraId="499EBA59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71BFCA8C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65CA5352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Liczba przedsiębiorstw wspartych w zakresie internacjonalizacji działalności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1DEB5160" w14:textId="77777777" w:rsidR="0009495A" w:rsidRPr="00836132" w:rsidRDefault="0009495A" w:rsidP="00CB2508">
            <w:pPr>
              <w:jc w:val="center"/>
              <w:rPr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</w:tcPr>
          <w:p w14:paraId="679D8885" w14:textId="77777777" w:rsidR="0009495A" w:rsidRPr="00836132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Liczba przedsiębiorstw, które w ramach realizowanego projektu uzyskały wsparcie w zakresie umiędzynarodowienia działalności przedsiębiorstwa lub poprawy dostępu do rynków zagranicznych.</w:t>
            </w:r>
          </w:p>
          <w:p w14:paraId="218B3C72" w14:textId="77777777" w:rsidR="0009495A" w:rsidRPr="00836132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59AAAFE" w14:textId="77777777" w:rsidR="0009495A" w:rsidRPr="00836132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Przedsiębiorstwo: w rozumieniu art. 1 zał. 1 Rozporządzenia Komisji Europejskiej nr 651/2014 z dnia 17 czerwca 2014 roku uznającego niektóre rodzaje pomocy za zgodne z rynkiem wewnętrznym </w:t>
            </w:r>
            <w:r w:rsidRPr="008361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 zastosowaniem art.107 i 108 Traktatu.</w:t>
            </w:r>
          </w:p>
        </w:tc>
      </w:tr>
      <w:tr w:rsidR="0009495A" w:rsidRPr="00836132" w14:paraId="26E31772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695FCDB5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1B638FBE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Liczba przedsiębiorstw otrzymujących wsparcie niefinansowe (CI4)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558E3095" w14:textId="77777777" w:rsidR="0009495A" w:rsidRPr="00836132" w:rsidRDefault="0009495A" w:rsidP="00CB2508">
            <w:pPr>
              <w:jc w:val="center"/>
              <w:rPr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4AEAA5AF" w14:textId="77777777" w:rsidR="0009495A" w:rsidRPr="00836132" w:rsidRDefault="0009495A" w:rsidP="00CB250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5D3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Wskaźnik obejmuje przedsiębiorstwa korzystające ze wsparcia, które nie wymaga bezpośredniego transferu finansowego (doradztwo, konsultacje, inkubatory przedsiębiorczości). Instrumenty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05D3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kapitałowe są uważana za wsparcie finansowe.</w:t>
            </w:r>
          </w:p>
        </w:tc>
      </w:tr>
      <w:tr w:rsidR="0009495A" w:rsidRPr="00836132" w14:paraId="428DAF44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71074754" w14:textId="77777777" w:rsidR="0009495A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3F485654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7BFA">
              <w:rPr>
                <w:sz w:val="20"/>
                <w:szCs w:val="20"/>
              </w:rPr>
              <w:t>Liczba wspartych przedsięwzięć informacyjno-promocyjnych o charakterze międzynarodowym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5524B53F" w14:textId="77777777" w:rsidR="0009495A" w:rsidRPr="00836132" w:rsidRDefault="0009495A" w:rsidP="00CB250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7C4A1ED4" w14:textId="77777777" w:rsidR="0009495A" w:rsidRPr="00305D36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iczba przedsięwzięć z zakresu informacji i promocji, realizowanych w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ramach wspartego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projektu, skierowanych do odbiorców spoza kraju, mających na celu poprawę wizerunku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regionalnej gospodarki wśród partnerów międzynarodowych oraz poprawę dostępu do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informacji o 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regionie, o możliwościach nawiązania kontaktów gospodarczych itp.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Przedsięwzięcie informacyjno-promocyjne swoim zakresem może obejmować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wykorzystanie różnorodnych instrum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entów promocyjnych oraz kanałów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informacyjnych;</w:t>
            </w:r>
          </w:p>
        </w:tc>
      </w:tr>
      <w:tr w:rsidR="0009495A" w:rsidRPr="00836132" w14:paraId="68838C2A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50898E1B" w14:textId="77777777" w:rsidR="0009495A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481D89CF" w14:textId="77777777" w:rsidR="0009495A" w:rsidRPr="00BD7BFA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7BFA">
              <w:rPr>
                <w:sz w:val="20"/>
                <w:szCs w:val="20"/>
              </w:rPr>
              <w:t>Liczba wspartych przedsięwzięć informacyjno-promocyjnych o charakterze krajowym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303CA889" w14:textId="77777777" w:rsidR="0009495A" w:rsidRPr="00836132" w:rsidRDefault="0009495A" w:rsidP="00CB250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221A5D8C" w14:textId="77777777" w:rsidR="0009495A" w:rsidRPr="00305D36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iczba przedsięwzięć z zakresu informa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cji i promocji, realizowanych w 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ramach wspartego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projektu, skierowanych do odbiorców z kraju, mających na celu poprawę wizerunku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regionalnej gospodarki wśród partnerów krajowych oraz poprawę dostępu do informacji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regionie, o 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możliwościach nawiązania kontaktów gospodarczych itp.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Przedsięwzięcie informacyjno-promocyjne swoim zakresem może obejmować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wykorzystanie różnorodnych instrum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entów promocyjnych oraz kanałów </w:t>
            </w:r>
            <w:r w:rsidRPr="0054132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informacyjnych;</w:t>
            </w:r>
          </w:p>
        </w:tc>
      </w:tr>
      <w:tr w:rsidR="0009495A" w:rsidRPr="00836132" w14:paraId="3E630E5D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19A50BF7" w14:textId="77777777" w:rsidR="0009495A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41" w:type="pct"/>
            <w:shd w:val="clear" w:color="auto" w:fill="FFFFFF"/>
          </w:tcPr>
          <w:p w14:paraId="6BC8BB00" w14:textId="77777777" w:rsidR="0009495A" w:rsidRPr="00BD7BFA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przedsiębiorstw, które wprowadziły zmiany organizacyjno-procesowe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0EBAD8A7" w14:textId="77777777" w:rsidR="0009495A" w:rsidRDefault="0009495A" w:rsidP="00CB250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311636A4" w14:textId="77777777" w:rsidR="0009495A" w:rsidRDefault="0009495A" w:rsidP="00CB2508">
            <w:pPr>
              <w:spacing w:before="100" w:beforeAutospacing="1"/>
              <w:jc w:val="both"/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Liczba przedsiębiorstw, które w związku z realizacją projektu wprowadziły zmiany w ramach swojej organizacji, polegające na wprowadzaniu zmian w strukturze organizacyjnej (schemacie organizacyjnym, np. poprzez dodanie lub rozszerzenie zakresu działalności przedsiębiorstwa), lub zmiany procesowe, związane ze sposobem produkcji i świadczenia usług, obsługi klientów i kontaktów 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z kontrahentami itp.</w:t>
            </w:r>
          </w:p>
          <w:p w14:paraId="3C3AFF5B" w14:textId="77777777" w:rsidR="0009495A" w:rsidRDefault="0009495A" w:rsidP="00CB250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Przedsiębiorstwo: w rozumieniu art. 1 zał. 1 Rozporządzenia Komisji Europejskiej nr 651/2014 z dnia 17 czerwca 2014 roku uznającego niektóre rodzaje pomocy za zgodne z rynkiem wewnętrznym 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z zastosowaniem art.107 i 108 Traktatu.</w:t>
            </w:r>
          </w:p>
        </w:tc>
      </w:tr>
      <w:tr w:rsidR="0009495A" w:rsidRPr="00836132" w14:paraId="7E729C0B" w14:textId="77777777" w:rsidTr="00CB2508">
        <w:trPr>
          <w:trHeight w:val="535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792AEA7C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36132">
              <w:rPr>
                <w:rFonts w:cs="Arial"/>
                <w:b/>
                <w:sz w:val="20"/>
                <w:szCs w:val="20"/>
              </w:rPr>
              <w:t>Wskaźnik horyzontalny</w:t>
            </w:r>
          </w:p>
        </w:tc>
      </w:tr>
      <w:tr w:rsidR="0009495A" w:rsidRPr="00836132" w14:paraId="485EF1A8" w14:textId="77777777" w:rsidTr="00CB2508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0DD93BB9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1</w:t>
            </w:r>
          </w:p>
        </w:tc>
        <w:tc>
          <w:tcPr>
            <w:tcW w:w="941" w:type="pct"/>
            <w:shd w:val="clear" w:color="auto" w:fill="FFFFFF"/>
            <w:vAlign w:val="center"/>
          </w:tcPr>
          <w:p w14:paraId="61D4E712" w14:textId="77777777" w:rsidR="0009495A" w:rsidRPr="00836132" w:rsidRDefault="0009495A" w:rsidP="00CB2508">
            <w:pPr>
              <w:spacing w:line="240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836132">
              <w:rPr>
                <w:sz w:val="20"/>
                <w:szCs w:val="20"/>
              </w:rPr>
              <w:t>Liczba obiektów dostosowanych do potrzeb osób z niepełnosprawnościami  [szt.]</w:t>
            </w:r>
          </w:p>
        </w:tc>
        <w:tc>
          <w:tcPr>
            <w:tcW w:w="557" w:type="pct"/>
            <w:shd w:val="clear" w:color="auto" w:fill="FFFFFF"/>
            <w:vAlign w:val="center"/>
          </w:tcPr>
          <w:p w14:paraId="3FB18697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18851BA9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 dostępie, </w:t>
            </w:r>
            <w:r w:rsidRPr="00836132">
              <w:rPr>
                <w:sz w:val="20"/>
                <w:szCs w:val="20"/>
              </w:rPr>
              <w:br/>
              <w:t>w szczególności barier architektonicznych) do tych obiektów i poruszanie się po nich osobom z niepełnosprawnościami ruchowymi czy sensorycznymi. Jako obiekty budowlane należy rozumieć konstrukcje połączone z gruntem w sposób trwały, wykonane z materiałów budowlanych i elementów składowych, będące wynikiem prac budowlanych.</w:t>
            </w:r>
          </w:p>
          <w:p w14:paraId="4582DCD7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 xml:space="preserve">Należy podać liczbę obiektów, w których zastosowano rozwiązania umożliwiające dostęp osobom z niepełnosprawnościami ruchowymi czy sensorycznymi lub zaopatrzonych w sprzęt, a nie liczbę sprzętów, urządzeń itp. Jeśli instytucja, zakład itp. składa się z kilku obiektów, należy zliczyć wszystkie, które dostosowano do potrzeb osób </w:t>
            </w:r>
            <w:r w:rsidRPr="00836132">
              <w:rPr>
                <w:sz w:val="20"/>
                <w:szCs w:val="20"/>
              </w:rPr>
              <w:br/>
              <w:t xml:space="preserve">z niepełnosprawnościami. Wskaźnik mierzony w momencie rozliczenia wydatku związanego z dostosowaniem obiektów do potrzeb osób </w:t>
            </w:r>
            <w:r w:rsidRPr="00836132">
              <w:rPr>
                <w:sz w:val="20"/>
                <w:szCs w:val="20"/>
              </w:rPr>
              <w:br/>
              <w:t>z niepełnosprawnościami w ramach danego projektu.</w:t>
            </w:r>
          </w:p>
        </w:tc>
      </w:tr>
      <w:tr w:rsidR="0009495A" w:rsidRPr="00836132" w14:paraId="5C29ABC0" w14:textId="77777777" w:rsidTr="00CB2508">
        <w:trPr>
          <w:trHeight w:val="57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993CB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7C3D0" w14:textId="77777777" w:rsidR="0009495A" w:rsidRPr="00836132" w:rsidRDefault="0009495A" w:rsidP="00CB25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 xml:space="preserve">Liczba projektów, w których sfinansowano koszty </w:t>
            </w:r>
            <w:r w:rsidRPr="00836132">
              <w:rPr>
                <w:sz w:val="20"/>
                <w:szCs w:val="20"/>
              </w:rPr>
              <w:lastRenderedPageBreak/>
              <w:t>racjonalnych usprawnień dla osób z niepełnosprawnościami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FE025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6E6A0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 xml:space="preserve">Racjonalne usprawnienie oznacza konieczne i odpowiednie zmiany oraz dostosowania, nie nakładające nieproporcjonalnego lub nadmiernego obciążenia, rozpatrywane osobno dla każdego konkretnego przypadku, w </w:t>
            </w:r>
            <w:r w:rsidRPr="00836132">
              <w:rPr>
                <w:sz w:val="20"/>
                <w:szCs w:val="20"/>
              </w:rPr>
              <w:lastRenderedPageBreak/>
              <w:t>celu zapewnienia osobom z niepełnosprawnościami możliwości korzystania z wszelkich praw człowieka i podstawowych wolności oraz ich wykonywania na zasadzie równości z innymi osobami.</w:t>
            </w:r>
          </w:p>
          <w:p w14:paraId="390A5347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 xml:space="preserve">Wskaźnik mierzony w momencie rozliczenia wydatku związanego </w:t>
            </w:r>
            <w:r w:rsidRPr="00836132">
              <w:rPr>
                <w:sz w:val="20"/>
                <w:szCs w:val="20"/>
              </w:rPr>
              <w:br/>
              <w:t>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09495A" w:rsidRPr="00836132" w14:paraId="60F9D863" w14:textId="77777777" w:rsidTr="00CB2508">
        <w:trPr>
          <w:trHeight w:val="57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EC03D" w14:textId="77777777" w:rsidR="0009495A" w:rsidRPr="00836132" w:rsidRDefault="0009495A" w:rsidP="00CB25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B5AE" w14:textId="77777777" w:rsidR="0009495A" w:rsidRPr="00836132" w:rsidRDefault="0009495A" w:rsidP="00CB250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Liczba podmiotów wykorzystujących technologie informacyjno-komunikacyjne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3C607" w14:textId="77777777" w:rsidR="0009495A" w:rsidRPr="00836132" w:rsidRDefault="0009495A" w:rsidP="00CB250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3613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0D103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Wskaźnik  mierzy  liczbę  podmiotów,  które  w  celu  realizacji  projektu,  zainwestowały  w  technologie informacyjno-komunikacyjne (TIK), a w   przypadku   projektów   edukacyjno-szkoleniowych,  również podmiotów, które podjęły działania upowszechniające wykorzystanie TIK.</w:t>
            </w:r>
          </w:p>
          <w:p w14:paraId="2ADF2B18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Przez   technologie   informacyjno-komunikacyjne   (ang.   ICT – Information and Communications Technology)  należy  rozumieć  technologie  pozyskiwania/  produkcji,  gromadzenia/  przechowywania, przesyłania, przetwarzania i rozpowszechniania informacji w formie elektronicznej  z wykorzystaniem technik cyfrowych i wszelkich narzędzi komunikacji elektronicznej oraz wszelkie działania związane z produkcją  i wykorzystaniem  urządzeń  telekomunikacyjnych  i  informatycznych  oraz  usług  im towarzyszących; działania edukacyjne i szkoleniowe.</w:t>
            </w:r>
          </w:p>
          <w:p w14:paraId="4E850ABD" w14:textId="77777777" w:rsidR="0009495A" w:rsidRPr="00836132" w:rsidRDefault="0009495A" w:rsidP="00CB2508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36132">
              <w:rPr>
                <w:sz w:val="20"/>
                <w:szCs w:val="20"/>
              </w:rPr>
              <w:t>W przypadku gdy beneficjentem pozostaje jeden podmiot, we wska</w:t>
            </w:r>
            <w:r>
              <w:rPr>
                <w:sz w:val="20"/>
                <w:szCs w:val="20"/>
              </w:rPr>
              <w:t xml:space="preserve">źniku należy ująć wartość „1”. </w:t>
            </w:r>
            <w:r w:rsidRPr="00836132">
              <w:rPr>
                <w:sz w:val="20"/>
                <w:szCs w:val="20"/>
              </w:rPr>
              <w:t>W przypadku gdy projekt jest realizowany przez partnerstwo podmiotów, w wartości wskaźnika należy ująć każdy z podmiotów wchodzących w skład partnerstwa, który wdrożył w swojej działalności narzędzia TIK</w:t>
            </w:r>
          </w:p>
        </w:tc>
      </w:tr>
    </w:tbl>
    <w:p w14:paraId="6BEF4519" w14:textId="77777777" w:rsidR="0009495A" w:rsidRPr="0075799B" w:rsidRDefault="0009495A" w:rsidP="0009495A">
      <w:pPr>
        <w:spacing w:before="40" w:after="40" w:line="240" w:lineRule="auto"/>
        <w:jc w:val="both"/>
        <w:rPr>
          <w:sz w:val="20"/>
          <w:szCs w:val="20"/>
        </w:rPr>
      </w:pPr>
    </w:p>
    <w:p w14:paraId="5A046A3E" w14:textId="77777777" w:rsidR="0009495A" w:rsidRPr="00A8549C" w:rsidRDefault="0009495A" w:rsidP="00B45663">
      <w:pPr>
        <w:spacing w:after="120" w:line="240" w:lineRule="auto"/>
        <w:jc w:val="both"/>
        <w:rPr>
          <w:sz w:val="18"/>
          <w:szCs w:val="18"/>
        </w:rPr>
      </w:pPr>
    </w:p>
    <w:sectPr w:rsidR="0009495A" w:rsidRPr="00A8549C" w:rsidSect="00310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53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EE18" w14:textId="77777777" w:rsidR="00BD4F5C" w:rsidRDefault="00BD4F5C" w:rsidP="00D15E00">
      <w:pPr>
        <w:spacing w:after="0" w:line="240" w:lineRule="auto"/>
      </w:pPr>
      <w:r>
        <w:separator/>
      </w:r>
    </w:p>
  </w:endnote>
  <w:endnote w:type="continuationSeparator" w:id="0">
    <w:p w14:paraId="6F6789B0" w14:textId="77777777" w:rsidR="00BD4F5C" w:rsidRDefault="00BD4F5C" w:rsidP="00D15E00">
      <w:pPr>
        <w:spacing w:after="0" w:line="240" w:lineRule="auto"/>
      </w:pPr>
      <w:r>
        <w:continuationSeparator/>
      </w:r>
    </w:p>
  </w:endnote>
  <w:endnote w:type="continuationNotice" w:id="1">
    <w:p w14:paraId="6E607B39" w14:textId="77777777" w:rsidR="00BD4F5C" w:rsidRDefault="00BD4F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E719" w14:textId="77777777" w:rsidR="00772B48" w:rsidRDefault="00772B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872B" w14:textId="77777777" w:rsidR="00600F2B" w:rsidRDefault="00600F2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7CB4">
      <w:rPr>
        <w:noProof/>
      </w:rPr>
      <w:t>1</w:t>
    </w:r>
    <w:r>
      <w:fldChar w:fldCharType="end"/>
    </w:r>
  </w:p>
  <w:p w14:paraId="62A2399C" w14:textId="77777777" w:rsidR="00600F2B" w:rsidRDefault="00600F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696" w14:textId="77777777" w:rsidR="00772B48" w:rsidRDefault="00772B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CC8CF" w14:textId="77777777" w:rsidR="00BD4F5C" w:rsidRDefault="00BD4F5C" w:rsidP="00D15E00">
      <w:pPr>
        <w:spacing w:after="0" w:line="240" w:lineRule="auto"/>
      </w:pPr>
      <w:r>
        <w:separator/>
      </w:r>
    </w:p>
  </w:footnote>
  <w:footnote w:type="continuationSeparator" w:id="0">
    <w:p w14:paraId="5F230FA1" w14:textId="77777777" w:rsidR="00BD4F5C" w:rsidRDefault="00BD4F5C" w:rsidP="00D15E00">
      <w:pPr>
        <w:spacing w:after="0" w:line="240" w:lineRule="auto"/>
      </w:pPr>
      <w:r>
        <w:continuationSeparator/>
      </w:r>
    </w:p>
  </w:footnote>
  <w:footnote w:type="continuationNotice" w:id="1">
    <w:p w14:paraId="3CE462AB" w14:textId="77777777" w:rsidR="00BD4F5C" w:rsidRDefault="00BD4F5C">
      <w:pPr>
        <w:spacing w:after="0" w:line="240" w:lineRule="auto"/>
      </w:pPr>
    </w:p>
  </w:footnote>
  <w:footnote w:id="2">
    <w:p w14:paraId="6392A104" w14:textId="77777777" w:rsidR="00600F2B" w:rsidRPr="00225D4F" w:rsidRDefault="00600F2B" w:rsidP="001C5B05">
      <w:pPr>
        <w:pStyle w:val="Tekstprzypisudolnego"/>
        <w:jc w:val="both"/>
        <w:rPr>
          <w:sz w:val="16"/>
          <w:szCs w:val="16"/>
        </w:rPr>
      </w:pPr>
      <w:r w:rsidRPr="00593614">
        <w:rPr>
          <w:rStyle w:val="Odwoanieprzypisudolnego"/>
          <w:sz w:val="16"/>
          <w:szCs w:val="16"/>
        </w:rPr>
        <w:footnoteRef/>
      </w:r>
      <w:r w:rsidRPr="00593614">
        <w:rPr>
          <w:sz w:val="16"/>
          <w:szCs w:val="16"/>
        </w:rPr>
        <w:t xml:space="preserve"> </w:t>
      </w:r>
      <w:r w:rsidRPr="00225D4F">
        <w:rPr>
          <w:sz w:val="16"/>
          <w:szCs w:val="16"/>
        </w:rPr>
        <w:t>Ilekroć w poniższych kryteriach mowa jest o wnioskodawcy, należy przez to rozumieć zarówno wnioskodawcę oraz partnera, chyba że kryterium stanowi inaczej.</w:t>
      </w:r>
    </w:p>
    <w:p w14:paraId="0B37F0F8" w14:textId="77777777" w:rsidR="00600F2B" w:rsidRPr="00593614" w:rsidRDefault="00600F2B" w:rsidP="001C5B05">
      <w:pPr>
        <w:pStyle w:val="Tekstprzypisudolnego"/>
        <w:jc w:val="both"/>
        <w:rPr>
          <w:lang w:val="pl-PL"/>
        </w:rPr>
      </w:pPr>
    </w:p>
  </w:footnote>
  <w:footnote w:id="3">
    <w:p w14:paraId="7C241DC0" w14:textId="77777777" w:rsidR="00600F2B" w:rsidRPr="00F32EFC" w:rsidRDefault="00600F2B" w:rsidP="002B08FF">
      <w:pPr>
        <w:pStyle w:val="Tekstprzypisudolnego"/>
        <w:jc w:val="both"/>
      </w:pPr>
      <w:r w:rsidRPr="00F32EFC">
        <w:rPr>
          <w:rStyle w:val="Odwoanieprzypisudolnego"/>
        </w:rPr>
        <w:footnoteRef/>
      </w:r>
      <w:r w:rsidRPr="00F32EFC">
        <w:t xml:space="preserve"> </w:t>
      </w:r>
      <w:r w:rsidRPr="00F32EFC">
        <w:rPr>
          <w:sz w:val="16"/>
          <w:szCs w:val="16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</w:t>
      </w:r>
      <w:r>
        <w:rPr>
          <w:sz w:val="16"/>
          <w:szCs w:val="16"/>
          <w:lang w:val="pl-PL"/>
        </w:rPr>
        <w:t xml:space="preserve"> z </w:t>
      </w:r>
      <w:proofErr w:type="spellStart"/>
      <w:r>
        <w:rPr>
          <w:sz w:val="16"/>
          <w:szCs w:val="16"/>
          <w:lang w:val="pl-PL"/>
        </w:rPr>
        <w:t>późn</w:t>
      </w:r>
      <w:proofErr w:type="spellEnd"/>
      <w:r>
        <w:rPr>
          <w:sz w:val="16"/>
          <w:szCs w:val="16"/>
          <w:lang w:val="pl-PL"/>
        </w:rPr>
        <w:t>. zm</w:t>
      </w:r>
      <w:r w:rsidRPr="00AE5696">
        <w:rPr>
          <w:sz w:val="16"/>
          <w:lang w:val="pl-PL"/>
        </w:rPr>
        <w:t>.</w:t>
      </w:r>
      <w:r w:rsidRPr="00F32EFC">
        <w:rPr>
          <w:sz w:val="16"/>
          <w:szCs w:val="16"/>
        </w:rPr>
        <w:t>) (dalej: rozporządzenie 1303/2013).</w:t>
      </w:r>
    </w:p>
  </w:footnote>
  <w:footnote w:id="4">
    <w:p w14:paraId="10964FC8" w14:textId="5F5283E2" w:rsidR="00600F2B" w:rsidRPr="0043411F" w:rsidRDefault="00600F2B" w:rsidP="004E68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97349">
        <w:rPr>
          <w:sz w:val="16"/>
          <w:szCs w:val="16"/>
          <w:lang w:val="pl-PL"/>
        </w:rPr>
        <w:t xml:space="preserve">Zgodnie z definicją MŚP zawartą w załączniku nr 1do  </w:t>
      </w:r>
      <w:r w:rsidRPr="00797349">
        <w:rPr>
          <w:sz w:val="16"/>
          <w:szCs w:val="16"/>
        </w:rPr>
        <w:t xml:space="preserve">Rozporządzenie Komisji (UE) Nr 651/2014  z dnia 17 czerwca 2014 r. uznające niektóre rodzaje pomocy za zgodne z rynkiem </w:t>
      </w:r>
      <w:r>
        <w:rPr>
          <w:sz w:val="16"/>
          <w:szCs w:val="16"/>
        </w:rPr>
        <w:t>wewnętrznym w zastosowaniu art.</w:t>
      </w:r>
      <w:r>
        <w:rPr>
          <w:sz w:val="16"/>
          <w:szCs w:val="16"/>
          <w:lang w:val="pl-PL"/>
        </w:rPr>
        <w:t> </w:t>
      </w:r>
      <w:r w:rsidRPr="00797349">
        <w:rPr>
          <w:sz w:val="16"/>
          <w:szCs w:val="16"/>
        </w:rPr>
        <w:t>107 i 108 Traktatu (Dz. Urz. UE L 187 z 26.06.2014 z</w:t>
      </w:r>
      <w:r>
        <w:rPr>
          <w:sz w:val="16"/>
          <w:szCs w:val="16"/>
          <w:lang w:val="pl-PL"/>
        </w:rPr>
        <w:t xml:space="preserve"> </w:t>
      </w:r>
      <w:proofErr w:type="spellStart"/>
      <w:r>
        <w:rPr>
          <w:sz w:val="16"/>
          <w:szCs w:val="16"/>
          <w:lang w:val="pl-PL"/>
        </w:rPr>
        <w:t>późn</w:t>
      </w:r>
      <w:proofErr w:type="spellEnd"/>
      <w:r>
        <w:rPr>
          <w:sz w:val="16"/>
          <w:szCs w:val="16"/>
          <w:lang w:val="pl-PL"/>
        </w:rPr>
        <w:t>.</w:t>
      </w:r>
      <w:r w:rsidRPr="00797349">
        <w:rPr>
          <w:sz w:val="16"/>
          <w:szCs w:val="16"/>
        </w:rPr>
        <w:t xml:space="preserve"> zm.),</w:t>
      </w:r>
      <w:r w:rsidRPr="005A3265">
        <w:rPr>
          <w:sz w:val="16"/>
          <w:szCs w:val="16"/>
        </w:rPr>
        <w:t xml:space="preserve"> </w:t>
      </w:r>
    </w:p>
  </w:footnote>
  <w:footnote w:id="5">
    <w:p w14:paraId="717F5709" w14:textId="77777777" w:rsidR="00600F2B" w:rsidRPr="0043411F" w:rsidRDefault="00600F2B" w:rsidP="004E6875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3411F">
        <w:rPr>
          <w:sz w:val="16"/>
          <w:szCs w:val="16"/>
          <w:lang w:val="pl-PL"/>
        </w:rPr>
        <w:t xml:space="preserve">Dopuszczone jest bezpośrednie </w:t>
      </w:r>
      <w:r>
        <w:rPr>
          <w:sz w:val="16"/>
          <w:szCs w:val="16"/>
          <w:lang w:val="pl-PL"/>
        </w:rPr>
        <w:t>w</w:t>
      </w:r>
      <w:r w:rsidRPr="0043411F">
        <w:rPr>
          <w:sz w:val="16"/>
          <w:szCs w:val="16"/>
          <w:lang w:val="pl-PL"/>
        </w:rPr>
        <w:t>sparcie inwestora, jeśli należy on do sektora MŚP</w:t>
      </w:r>
    </w:p>
  </w:footnote>
  <w:footnote w:id="6">
    <w:p w14:paraId="3D3AFAFE" w14:textId="77777777" w:rsidR="00600F2B" w:rsidRPr="00455C5B" w:rsidRDefault="00600F2B" w:rsidP="004E6875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55C5B">
        <w:rPr>
          <w:sz w:val="16"/>
          <w:szCs w:val="16"/>
          <w:lang w:val="pl-PL"/>
        </w:rPr>
        <w:t>Definicja interesariuszy została dookreślona w kryterium merytoryczn</w:t>
      </w:r>
      <w:r>
        <w:rPr>
          <w:sz w:val="16"/>
          <w:szCs w:val="16"/>
          <w:lang w:val="pl-PL"/>
        </w:rPr>
        <w:t>ym</w:t>
      </w:r>
      <w:r w:rsidRPr="00455C5B">
        <w:rPr>
          <w:sz w:val="16"/>
          <w:szCs w:val="16"/>
          <w:lang w:val="pl-PL"/>
        </w:rPr>
        <w:t xml:space="preserve"> C.1.3.</w:t>
      </w:r>
    </w:p>
  </w:footnote>
  <w:footnote w:id="7">
    <w:p w14:paraId="1ABBAC88" w14:textId="77777777" w:rsidR="00600F2B" w:rsidRPr="00B7429F" w:rsidRDefault="00600F2B" w:rsidP="00DA0550">
      <w:pPr>
        <w:pStyle w:val="Tekstprzypisudolnego"/>
        <w:jc w:val="both"/>
        <w:rPr>
          <w:sz w:val="16"/>
          <w:szCs w:val="16"/>
          <w:lang w:val="pl-PL"/>
        </w:rPr>
      </w:pPr>
      <w:r w:rsidRPr="00B7429F">
        <w:rPr>
          <w:rStyle w:val="Odwoanieprzypisudolnego"/>
          <w:sz w:val="16"/>
          <w:szCs w:val="16"/>
        </w:rPr>
        <w:footnoteRef/>
      </w:r>
      <w:r w:rsidRPr="00B7429F">
        <w:rPr>
          <w:sz w:val="16"/>
          <w:szCs w:val="16"/>
        </w:rPr>
        <w:t xml:space="preserve"> </w:t>
      </w:r>
      <w:r w:rsidRPr="00B7429F">
        <w:rPr>
          <w:sz w:val="16"/>
          <w:szCs w:val="16"/>
          <w:lang w:val="pl-PL"/>
        </w:rPr>
        <w:t xml:space="preserve">Pkt. 207 </w:t>
      </w:r>
      <w:r w:rsidRPr="00B7429F">
        <w:rPr>
          <w:i/>
          <w:sz w:val="16"/>
          <w:szCs w:val="16"/>
        </w:rPr>
        <w:t>Zawiadomieni</w:t>
      </w:r>
      <w:r w:rsidRPr="00B7429F">
        <w:rPr>
          <w:i/>
          <w:sz w:val="16"/>
          <w:szCs w:val="16"/>
          <w:lang w:val="pl-PL"/>
        </w:rPr>
        <w:t>a</w:t>
      </w:r>
      <w:r w:rsidRPr="00B7429F">
        <w:rPr>
          <w:i/>
          <w:sz w:val="16"/>
          <w:szCs w:val="16"/>
        </w:rPr>
        <w:t xml:space="preserve"> Komisji w sprawie pojęcia pomocy państwa w rozumieniu art. 107 ust. 1 Traktatu o funkcjonowaniu Unii Europejskiej</w:t>
      </w:r>
      <w:r w:rsidRPr="00B7429F">
        <w:rPr>
          <w:sz w:val="16"/>
          <w:szCs w:val="16"/>
        </w:rPr>
        <w:t xml:space="preserve">  (Dz. Urz. UE C 262 z dnia 19 lipca 2016 r., str. 1) – dokument dostępny jest pod adresem: </w:t>
      </w:r>
      <w:hyperlink r:id="rId1" w:history="1">
        <w:r w:rsidRPr="00B7429F">
          <w:rPr>
            <w:rStyle w:val="Hipercze"/>
            <w:color w:val="auto"/>
            <w:sz w:val="16"/>
            <w:szCs w:val="16"/>
          </w:rPr>
          <w:t>http://eur-lex.europa.eu/legal-content/PL/TXT/PDF/?uri=CELEX:52016XC0719(05)&amp;from=EN</w:t>
        </w:r>
      </w:hyperlink>
      <w:r w:rsidRPr="00B7429F">
        <w:rPr>
          <w:sz w:val="16"/>
          <w:szCs w:val="16"/>
        </w:rPr>
        <w:t>.</w:t>
      </w:r>
    </w:p>
  </w:footnote>
  <w:footnote w:id="8">
    <w:p w14:paraId="2CD6911C" w14:textId="77777777" w:rsidR="00600F2B" w:rsidRPr="009D666C" w:rsidRDefault="00600F2B" w:rsidP="00EE0CC6">
      <w:pPr>
        <w:pStyle w:val="Tekstprzypisudolnego"/>
        <w:jc w:val="both"/>
        <w:rPr>
          <w:sz w:val="16"/>
          <w:szCs w:val="16"/>
          <w:lang w:val="pl-PL"/>
        </w:rPr>
      </w:pPr>
      <w:r w:rsidRPr="009D666C">
        <w:rPr>
          <w:rStyle w:val="Odwoanieprzypisudolnego"/>
          <w:sz w:val="16"/>
          <w:szCs w:val="16"/>
        </w:rPr>
        <w:footnoteRef/>
      </w:r>
      <w:r w:rsidRPr="009D666C">
        <w:rPr>
          <w:sz w:val="16"/>
          <w:szCs w:val="16"/>
        </w:rPr>
        <w:t xml:space="preserve"> </w:t>
      </w:r>
      <w:proofErr w:type="spellStart"/>
      <w:r w:rsidRPr="009D666C">
        <w:rPr>
          <w:sz w:val="16"/>
          <w:szCs w:val="16"/>
        </w:rPr>
        <w:t>Acquis</w:t>
      </w:r>
      <w:proofErr w:type="spellEnd"/>
      <w:r w:rsidRPr="009D666C">
        <w:rPr>
          <w:sz w:val="16"/>
          <w:szCs w:val="16"/>
        </w:rPr>
        <w:t xml:space="preserve"> - dorobek prawny UE.</w:t>
      </w:r>
    </w:p>
    <w:p w14:paraId="3E899F63" w14:textId="77777777" w:rsidR="00600F2B" w:rsidRPr="00841C42" w:rsidRDefault="00600F2B" w:rsidP="00EE0CC6">
      <w:pPr>
        <w:pStyle w:val="Tekstprzypisudolnego"/>
        <w:jc w:val="both"/>
        <w:rPr>
          <w:lang w:val="pl-PL"/>
        </w:rPr>
      </w:pPr>
    </w:p>
  </w:footnote>
  <w:footnote w:id="9">
    <w:p w14:paraId="40B465FE" w14:textId="77777777" w:rsidR="00600F2B" w:rsidRPr="00D07A57" w:rsidRDefault="00600F2B" w:rsidP="00D07A57">
      <w:pPr>
        <w:pStyle w:val="Tekstprzypisudolnego"/>
        <w:jc w:val="both"/>
        <w:rPr>
          <w:sz w:val="16"/>
          <w:lang w:val="pl-PL"/>
        </w:rPr>
      </w:pPr>
      <w:r w:rsidRPr="00D07A57">
        <w:rPr>
          <w:rStyle w:val="Odwoanieprzypisudolnego"/>
          <w:sz w:val="16"/>
        </w:rPr>
        <w:footnoteRef/>
      </w:r>
      <w:r w:rsidRPr="00D07A57">
        <w:rPr>
          <w:sz w:val="16"/>
        </w:rPr>
        <w:t xml:space="preserve"> Przez Regulamin konkursu należy rozumieć Zasady składania i wyboru projektów pozakonkursowych w ramach Regionalnego Programu Operacyjnego Województwa Kujawsko-</w:t>
      </w:r>
      <w:r>
        <w:rPr>
          <w:sz w:val="16"/>
        </w:rPr>
        <w:t>Pomorskiego na lata 2014-2020 w</w:t>
      </w:r>
      <w:r>
        <w:rPr>
          <w:sz w:val="16"/>
          <w:lang w:val="pl-PL"/>
        </w:rPr>
        <w:t> </w:t>
      </w:r>
      <w:r w:rsidRPr="00D07A57">
        <w:rPr>
          <w:sz w:val="16"/>
        </w:rPr>
        <w:t>przypadku naboru w trybie pozakonkursowym.</w:t>
      </w:r>
    </w:p>
  </w:footnote>
  <w:footnote w:id="10">
    <w:p w14:paraId="63B9909F" w14:textId="460AA1A3" w:rsidR="00600F2B" w:rsidRPr="001D3F1C" w:rsidRDefault="00600F2B" w:rsidP="001C5B05">
      <w:pPr>
        <w:pStyle w:val="Tekstprzypisudolnego"/>
        <w:jc w:val="both"/>
        <w:rPr>
          <w:sz w:val="16"/>
          <w:szCs w:val="16"/>
        </w:rPr>
      </w:pPr>
      <w:r w:rsidRPr="001D3F1C">
        <w:rPr>
          <w:rStyle w:val="Odwoanieprzypisudolnego"/>
          <w:sz w:val="16"/>
          <w:szCs w:val="16"/>
        </w:rPr>
        <w:footnoteRef/>
      </w:r>
      <w:r w:rsidRPr="001D3F1C">
        <w:rPr>
          <w:sz w:val="16"/>
          <w:szCs w:val="16"/>
        </w:rPr>
        <w:t xml:space="preserve"> Osoby z niepełnosprawnościami w rozumieniu ustawy z dnia 27 sierpnia 1997 r. o rehabilitacji zawodowej i społecznej oraz zatrudnianiu osób niepełnosprawnych (</w:t>
      </w:r>
      <w:r w:rsidR="00790823" w:rsidRPr="00790823">
        <w:rPr>
          <w:sz w:val="16"/>
          <w:szCs w:val="16"/>
        </w:rPr>
        <w:t>Dz. U. z 2021 r. poz. 573</w:t>
      </w:r>
      <w:r w:rsidRPr="001D3F1C">
        <w:rPr>
          <w:sz w:val="16"/>
          <w:szCs w:val="16"/>
        </w:rPr>
        <w:t xml:space="preserve">), a także osoby z zaburzeniami psychicznymi, o których mowa w ustawie z dnia 19 sierpnia 1994 r. o ochronie zdrowia psychicznego (Dz. U. </w:t>
      </w:r>
      <w:r w:rsidRPr="001D529C">
        <w:rPr>
          <w:rFonts w:cs="Calibri"/>
          <w:color w:val="333333"/>
          <w:sz w:val="18"/>
          <w:szCs w:val="18"/>
          <w:shd w:val="clear" w:color="auto" w:fill="FFFFFF"/>
        </w:rPr>
        <w:t>2020 r.</w:t>
      </w:r>
      <w:r w:rsidRPr="00AE5696">
        <w:rPr>
          <w:color w:val="333333"/>
          <w:sz w:val="18"/>
          <w:shd w:val="clear" w:color="auto" w:fill="FFFFFF"/>
        </w:rPr>
        <w:t xml:space="preserve"> poz. </w:t>
      </w:r>
      <w:r w:rsidRPr="001D529C">
        <w:rPr>
          <w:rFonts w:cs="Calibri"/>
          <w:color w:val="333333"/>
          <w:sz w:val="18"/>
          <w:szCs w:val="18"/>
          <w:shd w:val="clear" w:color="auto" w:fill="FFFFFF"/>
        </w:rPr>
        <w:t>685</w:t>
      </w:r>
      <w:r w:rsidRPr="00AE5696">
        <w:rPr>
          <w:color w:val="333333"/>
          <w:sz w:val="18"/>
          <w:shd w:val="clear" w:color="auto" w:fill="FFFFFF"/>
        </w:rPr>
        <w:t>).</w:t>
      </w:r>
    </w:p>
  </w:footnote>
  <w:footnote w:id="11">
    <w:p w14:paraId="60EE0B50" w14:textId="77777777" w:rsidR="00600F2B" w:rsidRPr="001D3F1C" w:rsidRDefault="00600F2B" w:rsidP="001C5B05">
      <w:pPr>
        <w:pStyle w:val="Tekstprzypisudolnego"/>
        <w:jc w:val="both"/>
        <w:rPr>
          <w:sz w:val="16"/>
          <w:szCs w:val="16"/>
        </w:rPr>
      </w:pPr>
      <w:r w:rsidRPr="001D3F1C">
        <w:rPr>
          <w:rStyle w:val="Odwoanieprzypisudolnego"/>
          <w:sz w:val="16"/>
          <w:szCs w:val="16"/>
        </w:rPr>
        <w:footnoteRef/>
      </w:r>
      <w:r w:rsidRPr="001D3F1C">
        <w:rPr>
          <w:sz w:val="16"/>
          <w:szCs w:val="16"/>
        </w:rPr>
        <w:t xml:space="preserve"> W przypadku modernizacji dostępność dotyczy co najmniej tych elementów budynku, które były przedmiotem współfinansowania. </w:t>
      </w:r>
    </w:p>
  </w:footnote>
  <w:footnote w:id="12">
    <w:p w14:paraId="2734D6F4" w14:textId="77777777" w:rsidR="00600F2B" w:rsidRPr="001D3F1C" w:rsidRDefault="00600F2B" w:rsidP="001C5B05">
      <w:pPr>
        <w:pStyle w:val="Tekstprzypisudolnego"/>
        <w:jc w:val="both"/>
        <w:rPr>
          <w:sz w:val="16"/>
          <w:szCs w:val="16"/>
        </w:rPr>
      </w:pPr>
      <w:r w:rsidRPr="001D3F1C">
        <w:rPr>
          <w:rStyle w:val="Odwoanieprzypisudolnego"/>
          <w:sz w:val="16"/>
          <w:szCs w:val="16"/>
        </w:rPr>
        <w:footnoteRef/>
      </w:r>
      <w:r w:rsidRPr="001D3F1C"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3">
    <w:p w14:paraId="31270EC8" w14:textId="77777777" w:rsidR="00600F2B" w:rsidRPr="001D3F1C" w:rsidRDefault="00600F2B" w:rsidP="001C5B05">
      <w:pPr>
        <w:pStyle w:val="Tekstprzypisudolnego"/>
        <w:jc w:val="both"/>
        <w:rPr>
          <w:sz w:val="16"/>
          <w:szCs w:val="16"/>
        </w:rPr>
      </w:pPr>
      <w:r w:rsidRPr="001D3F1C">
        <w:rPr>
          <w:rStyle w:val="Odwoanieprzypisudolnego"/>
          <w:sz w:val="16"/>
          <w:szCs w:val="16"/>
        </w:rPr>
        <w:footnoteRef/>
      </w:r>
      <w:r w:rsidRPr="001D3F1C">
        <w:rPr>
          <w:sz w:val="16"/>
          <w:szCs w:val="16"/>
        </w:rPr>
        <w:t xml:space="preserve"> Rozbudowa to powiększenie, rozszerzenie budowli, obszaru już zabudowanego, dobudowywanie nowych elementów.</w:t>
      </w:r>
    </w:p>
    <w:p w14:paraId="426ED4B7" w14:textId="77777777" w:rsidR="00600F2B" w:rsidRPr="00E1274E" w:rsidRDefault="00600F2B" w:rsidP="001C5B0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5A1B" w14:textId="77777777" w:rsidR="00772B48" w:rsidRDefault="00772B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43F4" w14:textId="77777777" w:rsidR="00600F2B" w:rsidRPr="00240B34" w:rsidRDefault="00600F2B" w:rsidP="00B45663">
    <w:pPr>
      <w:tabs>
        <w:tab w:val="left" w:pos="9923"/>
      </w:tabs>
      <w:spacing w:after="0" w:line="240" w:lineRule="auto"/>
      <w:ind w:left="8494" w:firstLine="709"/>
      <w:rPr>
        <w:sz w:val="20"/>
        <w:szCs w:val="20"/>
      </w:rPr>
    </w:pPr>
    <w:r>
      <w:rPr>
        <w:sz w:val="20"/>
        <w:szCs w:val="20"/>
      </w:rPr>
      <w:tab/>
    </w:r>
  </w:p>
  <w:p w14:paraId="19B2A875" w14:textId="2EE8AA29" w:rsidR="00600F2B" w:rsidRDefault="00600F2B" w:rsidP="00B45663">
    <w:pPr>
      <w:tabs>
        <w:tab w:val="left" w:pos="0"/>
        <w:tab w:val="left" w:pos="9923"/>
      </w:tabs>
      <w:spacing w:after="0" w:line="240" w:lineRule="auto"/>
      <w:ind w:left="9217"/>
      <w:rPr>
        <w:sz w:val="20"/>
        <w:szCs w:val="20"/>
      </w:rPr>
    </w:pPr>
    <w:r w:rsidRPr="00240B34">
      <w:rPr>
        <w:sz w:val="20"/>
        <w:szCs w:val="20"/>
      </w:rPr>
      <w:t xml:space="preserve">Załącznik </w:t>
    </w:r>
    <w:r>
      <w:rPr>
        <w:sz w:val="20"/>
        <w:szCs w:val="20"/>
      </w:rPr>
      <w:t xml:space="preserve">nr 1 </w:t>
    </w:r>
    <w:r w:rsidRPr="00240B34">
      <w:rPr>
        <w:sz w:val="20"/>
        <w:szCs w:val="20"/>
      </w:rPr>
      <w:t xml:space="preserve">do </w:t>
    </w:r>
    <w:r w:rsidR="00D86AEE">
      <w:rPr>
        <w:sz w:val="20"/>
        <w:szCs w:val="20"/>
      </w:rPr>
      <w:t>uchwały nr 13/2021</w:t>
    </w:r>
  </w:p>
  <w:p w14:paraId="75F5488C" w14:textId="60CBCB27" w:rsidR="00600F2B" w:rsidRPr="00240B34" w:rsidRDefault="00D86AEE" w:rsidP="00AE5696">
    <w:pPr>
      <w:tabs>
        <w:tab w:val="left" w:pos="0"/>
        <w:tab w:val="left" w:pos="9923"/>
      </w:tabs>
      <w:spacing w:after="0" w:line="240" w:lineRule="auto"/>
      <w:ind w:left="9217"/>
      <w:rPr>
        <w:sz w:val="20"/>
        <w:szCs w:val="20"/>
      </w:rPr>
    </w:pPr>
    <w:r>
      <w:rPr>
        <w:sz w:val="20"/>
        <w:szCs w:val="20"/>
      </w:rPr>
      <w:t>KM RPO WK-P na lata 2014-2020</w:t>
    </w:r>
  </w:p>
  <w:p w14:paraId="5DED1DF7" w14:textId="63B0CF52" w:rsidR="00600F2B" w:rsidRPr="001E032E" w:rsidRDefault="00600F2B" w:rsidP="00B45663">
    <w:pPr>
      <w:tabs>
        <w:tab w:val="left" w:pos="0"/>
        <w:tab w:val="left" w:pos="708"/>
        <w:tab w:val="center" w:pos="4536"/>
        <w:tab w:val="right" w:pos="9072"/>
      </w:tabs>
      <w:spacing w:after="0"/>
      <w:ind w:left="9217"/>
      <w:rPr>
        <w:sz w:val="20"/>
        <w:szCs w:val="20"/>
      </w:rPr>
    </w:pPr>
    <w:r w:rsidRPr="00240B34">
      <w:rPr>
        <w:sz w:val="20"/>
        <w:szCs w:val="20"/>
      </w:rPr>
      <w:t>z dnia</w:t>
    </w:r>
    <w:r w:rsidR="003421C2">
      <w:rPr>
        <w:sz w:val="20"/>
        <w:szCs w:val="20"/>
      </w:rPr>
      <w:t xml:space="preserve"> </w:t>
    </w:r>
    <w:r w:rsidR="00D86AEE">
      <w:rPr>
        <w:sz w:val="20"/>
        <w:szCs w:val="20"/>
      </w:rPr>
      <w:t>9 czerwca</w:t>
    </w:r>
    <w:r w:rsidR="003421C2">
      <w:rPr>
        <w:sz w:val="20"/>
        <w:szCs w:val="20"/>
      </w:rPr>
      <w:t xml:space="preserve"> 2021 r.</w:t>
    </w:r>
  </w:p>
  <w:p w14:paraId="6CA3775A" w14:textId="77777777" w:rsidR="00600F2B" w:rsidRPr="00DF4CE0" w:rsidRDefault="00600F2B" w:rsidP="00B45663">
    <w:pPr>
      <w:pStyle w:val="Nagwek"/>
      <w:tabs>
        <w:tab w:val="left" w:pos="0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98E2" w14:textId="77777777" w:rsidR="00772B48" w:rsidRDefault="00772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638"/>
    <w:multiLevelType w:val="hybridMultilevel"/>
    <w:tmpl w:val="EEEC6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1F7"/>
    <w:multiLevelType w:val="hybridMultilevel"/>
    <w:tmpl w:val="25D01844"/>
    <w:lvl w:ilvl="0" w:tplc="0415000F">
      <w:start w:val="1"/>
      <w:numFmt w:val="decimal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2" w15:restartNumberingAfterBreak="0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2B2641"/>
    <w:multiLevelType w:val="hybridMultilevel"/>
    <w:tmpl w:val="B8A6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34F95"/>
    <w:multiLevelType w:val="multilevel"/>
    <w:tmpl w:val="965C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90F69"/>
    <w:multiLevelType w:val="hybridMultilevel"/>
    <w:tmpl w:val="94CA7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14050"/>
    <w:multiLevelType w:val="multilevel"/>
    <w:tmpl w:val="1310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EF6054"/>
    <w:multiLevelType w:val="hybridMultilevel"/>
    <w:tmpl w:val="92E4D112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31938"/>
    <w:multiLevelType w:val="multilevel"/>
    <w:tmpl w:val="3EBAC5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3178E5"/>
    <w:multiLevelType w:val="hybridMultilevel"/>
    <w:tmpl w:val="732A85D6"/>
    <w:lvl w:ilvl="0" w:tplc="CE4A8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D6274"/>
    <w:multiLevelType w:val="hybridMultilevel"/>
    <w:tmpl w:val="177AF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9349B"/>
    <w:multiLevelType w:val="hybridMultilevel"/>
    <w:tmpl w:val="A5F4EDC0"/>
    <w:lvl w:ilvl="0" w:tplc="4D7874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27E1E"/>
    <w:multiLevelType w:val="multilevel"/>
    <w:tmpl w:val="2022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E7003"/>
    <w:multiLevelType w:val="hybridMultilevel"/>
    <w:tmpl w:val="E5DE0F4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661F1"/>
    <w:multiLevelType w:val="hybridMultilevel"/>
    <w:tmpl w:val="5CF6BDB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C775EBA"/>
    <w:multiLevelType w:val="multilevel"/>
    <w:tmpl w:val="9B64F1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51987"/>
    <w:multiLevelType w:val="hybridMultilevel"/>
    <w:tmpl w:val="E488D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606BC"/>
    <w:multiLevelType w:val="multilevel"/>
    <w:tmpl w:val="F9F4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1E4771B"/>
    <w:multiLevelType w:val="hybridMultilevel"/>
    <w:tmpl w:val="0FDE159C"/>
    <w:lvl w:ilvl="0" w:tplc="CE4A8A8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72BC5E8A"/>
    <w:multiLevelType w:val="hybridMultilevel"/>
    <w:tmpl w:val="3CD66EC0"/>
    <w:lvl w:ilvl="0" w:tplc="01B0F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000C6"/>
    <w:multiLevelType w:val="hybridMultilevel"/>
    <w:tmpl w:val="C1626EBE"/>
    <w:lvl w:ilvl="0" w:tplc="CE4A8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4A8A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638B0"/>
    <w:multiLevelType w:val="hybridMultilevel"/>
    <w:tmpl w:val="3A3A25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12F5D"/>
    <w:multiLevelType w:val="multilevel"/>
    <w:tmpl w:val="724C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0"/>
  </w:num>
  <w:num w:numId="7">
    <w:abstractNumId w:val="5"/>
  </w:num>
  <w:num w:numId="8">
    <w:abstractNumId w:val="22"/>
  </w:num>
  <w:num w:numId="9">
    <w:abstractNumId w:val="10"/>
  </w:num>
  <w:num w:numId="10">
    <w:abstractNumId w:val="14"/>
  </w:num>
  <w:num w:numId="11">
    <w:abstractNumId w:val="12"/>
  </w:num>
  <w:num w:numId="12">
    <w:abstractNumId w:val="21"/>
  </w:num>
  <w:num w:numId="13">
    <w:abstractNumId w:val="17"/>
  </w:num>
  <w:num w:numId="14">
    <w:abstractNumId w:val="19"/>
  </w:num>
  <w:num w:numId="15">
    <w:abstractNumId w:val="6"/>
  </w:num>
  <w:num w:numId="16">
    <w:abstractNumId w:val="9"/>
  </w:num>
  <w:num w:numId="17">
    <w:abstractNumId w:val="25"/>
  </w:num>
  <w:num w:numId="18">
    <w:abstractNumId w:val="15"/>
  </w:num>
  <w:num w:numId="19">
    <w:abstractNumId w:val="4"/>
  </w:num>
  <w:num w:numId="20">
    <w:abstractNumId w:val="13"/>
  </w:num>
  <w:num w:numId="21">
    <w:abstractNumId w:val="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"/>
  </w:num>
  <w:num w:numId="25">
    <w:abstractNumId w:val="0"/>
  </w:num>
  <w:num w:numId="26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A22"/>
    <w:rsid w:val="00000F9A"/>
    <w:rsid w:val="00005824"/>
    <w:rsid w:val="00006005"/>
    <w:rsid w:val="00023585"/>
    <w:rsid w:val="000252D1"/>
    <w:rsid w:val="00025594"/>
    <w:rsid w:val="00025EA3"/>
    <w:rsid w:val="00027E1D"/>
    <w:rsid w:val="00031D3C"/>
    <w:rsid w:val="00034135"/>
    <w:rsid w:val="00034AEF"/>
    <w:rsid w:val="00040AAD"/>
    <w:rsid w:val="000412F5"/>
    <w:rsid w:val="00043FB0"/>
    <w:rsid w:val="00045403"/>
    <w:rsid w:val="00053716"/>
    <w:rsid w:val="00055887"/>
    <w:rsid w:val="000571F3"/>
    <w:rsid w:val="00061B8E"/>
    <w:rsid w:val="000626ED"/>
    <w:rsid w:val="00062D58"/>
    <w:rsid w:val="0006500B"/>
    <w:rsid w:val="00065CAC"/>
    <w:rsid w:val="00067147"/>
    <w:rsid w:val="00074EE2"/>
    <w:rsid w:val="000769BF"/>
    <w:rsid w:val="00076D7C"/>
    <w:rsid w:val="00080630"/>
    <w:rsid w:val="0008212E"/>
    <w:rsid w:val="00091FD5"/>
    <w:rsid w:val="00092C0E"/>
    <w:rsid w:val="0009495A"/>
    <w:rsid w:val="00095671"/>
    <w:rsid w:val="0009737D"/>
    <w:rsid w:val="000A0810"/>
    <w:rsid w:val="000A28E2"/>
    <w:rsid w:val="000A2FBF"/>
    <w:rsid w:val="000A428C"/>
    <w:rsid w:val="000A67E1"/>
    <w:rsid w:val="000B1BEC"/>
    <w:rsid w:val="000B288B"/>
    <w:rsid w:val="000B41D8"/>
    <w:rsid w:val="000B44B1"/>
    <w:rsid w:val="000B6CB7"/>
    <w:rsid w:val="000C1044"/>
    <w:rsid w:val="000C24E9"/>
    <w:rsid w:val="000C2656"/>
    <w:rsid w:val="000C356A"/>
    <w:rsid w:val="000C7212"/>
    <w:rsid w:val="000D088D"/>
    <w:rsid w:val="000D1C6E"/>
    <w:rsid w:val="000D2176"/>
    <w:rsid w:val="000D2BD2"/>
    <w:rsid w:val="000D78ED"/>
    <w:rsid w:val="000D7F0A"/>
    <w:rsid w:val="000E24DF"/>
    <w:rsid w:val="000E265D"/>
    <w:rsid w:val="000F748F"/>
    <w:rsid w:val="00103304"/>
    <w:rsid w:val="00113A66"/>
    <w:rsid w:val="00113BA8"/>
    <w:rsid w:val="001176AF"/>
    <w:rsid w:val="0012004B"/>
    <w:rsid w:val="001204D1"/>
    <w:rsid w:val="00121000"/>
    <w:rsid w:val="00124D14"/>
    <w:rsid w:val="00130847"/>
    <w:rsid w:val="00132EE3"/>
    <w:rsid w:val="00135F76"/>
    <w:rsid w:val="00140AA6"/>
    <w:rsid w:val="00141B2B"/>
    <w:rsid w:val="001426A7"/>
    <w:rsid w:val="001429F0"/>
    <w:rsid w:val="00142EB7"/>
    <w:rsid w:val="00145951"/>
    <w:rsid w:val="00145C76"/>
    <w:rsid w:val="001501B4"/>
    <w:rsid w:val="00150BE7"/>
    <w:rsid w:val="00151771"/>
    <w:rsid w:val="00154428"/>
    <w:rsid w:val="00156D2D"/>
    <w:rsid w:val="001635BB"/>
    <w:rsid w:val="001637D3"/>
    <w:rsid w:val="00163F82"/>
    <w:rsid w:val="00163FE2"/>
    <w:rsid w:val="00173353"/>
    <w:rsid w:val="001745C1"/>
    <w:rsid w:val="00181042"/>
    <w:rsid w:val="00182974"/>
    <w:rsid w:val="00182E72"/>
    <w:rsid w:val="001833A2"/>
    <w:rsid w:val="0018412D"/>
    <w:rsid w:val="00185AB5"/>
    <w:rsid w:val="001922AE"/>
    <w:rsid w:val="00193193"/>
    <w:rsid w:val="00194492"/>
    <w:rsid w:val="001975F4"/>
    <w:rsid w:val="001976AC"/>
    <w:rsid w:val="001976BC"/>
    <w:rsid w:val="001A01F8"/>
    <w:rsid w:val="001A055D"/>
    <w:rsid w:val="001A19E5"/>
    <w:rsid w:val="001A2A63"/>
    <w:rsid w:val="001A3CCE"/>
    <w:rsid w:val="001A6B28"/>
    <w:rsid w:val="001B0B95"/>
    <w:rsid w:val="001B107C"/>
    <w:rsid w:val="001B2198"/>
    <w:rsid w:val="001B4E42"/>
    <w:rsid w:val="001C09A2"/>
    <w:rsid w:val="001C4450"/>
    <w:rsid w:val="001C4660"/>
    <w:rsid w:val="001C5944"/>
    <w:rsid w:val="001C5B05"/>
    <w:rsid w:val="001C66E9"/>
    <w:rsid w:val="001D1B3A"/>
    <w:rsid w:val="001D3F1C"/>
    <w:rsid w:val="001D4628"/>
    <w:rsid w:val="001D4E17"/>
    <w:rsid w:val="001D506D"/>
    <w:rsid w:val="001D529C"/>
    <w:rsid w:val="001D634B"/>
    <w:rsid w:val="001D6731"/>
    <w:rsid w:val="001E3215"/>
    <w:rsid w:val="001E39DE"/>
    <w:rsid w:val="001E3D19"/>
    <w:rsid w:val="001E4710"/>
    <w:rsid w:val="001F0924"/>
    <w:rsid w:val="001F13CE"/>
    <w:rsid w:val="001F15B8"/>
    <w:rsid w:val="001F299E"/>
    <w:rsid w:val="001F6ED6"/>
    <w:rsid w:val="00201ABA"/>
    <w:rsid w:val="0020276C"/>
    <w:rsid w:val="0020681F"/>
    <w:rsid w:val="0020691E"/>
    <w:rsid w:val="0020776F"/>
    <w:rsid w:val="002103CE"/>
    <w:rsid w:val="00210C56"/>
    <w:rsid w:val="002117F4"/>
    <w:rsid w:val="00215219"/>
    <w:rsid w:val="00217B87"/>
    <w:rsid w:val="00220803"/>
    <w:rsid w:val="00224475"/>
    <w:rsid w:val="00225D4F"/>
    <w:rsid w:val="00227A15"/>
    <w:rsid w:val="00233852"/>
    <w:rsid w:val="002341F4"/>
    <w:rsid w:val="00237632"/>
    <w:rsid w:val="00242CC1"/>
    <w:rsid w:val="00242FD4"/>
    <w:rsid w:val="00245CD4"/>
    <w:rsid w:val="00246018"/>
    <w:rsid w:val="00247353"/>
    <w:rsid w:val="00252A8B"/>
    <w:rsid w:val="002530D2"/>
    <w:rsid w:val="0025379C"/>
    <w:rsid w:val="0025467E"/>
    <w:rsid w:val="0025513A"/>
    <w:rsid w:val="002566AC"/>
    <w:rsid w:val="00256C45"/>
    <w:rsid w:val="00262164"/>
    <w:rsid w:val="00265AF1"/>
    <w:rsid w:val="00270740"/>
    <w:rsid w:val="00273377"/>
    <w:rsid w:val="00275159"/>
    <w:rsid w:val="0027634D"/>
    <w:rsid w:val="00285593"/>
    <w:rsid w:val="00286412"/>
    <w:rsid w:val="002910C0"/>
    <w:rsid w:val="0029209E"/>
    <w:rsid w:val="00292429"/>
    <w:rsid w:val="00292D30"/>
    <w:rsid w:val="002935A4"/>
    <w:rsid w:val="00295B64"/>
    <w:rsid w:val="002A35C9"/>
    <w:rsid w:val="002A3802"/>
    <w:rsid w:val="002A5D96"/>
    <w:rsid w:val="002A611B"/>
    <w:rsid w:val="002A6FEA"/>
    <w:rsid w:val="002B01C9"/>
    <w:rsid w:val="002B08FF"/>
    <w:rsid w:val="002B0B09"/>
    <w:rsid w:val="002B3F78"/>
    <w:rsid w:val="002B52E5"/>
    <w:rsid w:val="002B5980"/>
    <w:rsid w:val="002B5F05"/>
    <w:rsid w:val="002C0B7F"/>
    <w:rsid w:val="002C164B"/>
    <w:rsid w:val="002C51A5"/>
    <w:rsid w:val="002C55FF"/>
    <w:rsid w:val="002C7188"/>
    <w:rsid w:val="002C77DD"/>
    <w:rsid w:val="002D2963"/>
    <w:rsid w:val="002D326A"/>
    <w:rsid w:val="002D3556"/>
    <w:rsid w:val="002D6643"/>
    <w:rsid w:val="002D7377"/>
    <w:rsid w:val="002E0047"/>
    <w:rsid w:val="002E10A9"/>
    <w:rsid w:val="002E200D"/>
    <w:rsid w:val="002E6908"/>
    <w:rsid w:val="002F6CE9"/>
    <w:rsid w:val="00300223"/>
    <w:rsid w:val="00301A05"/>
    <w:rsid w:val="00304AD1"/>
    <w:rsid w:val="0030676F"/>
    <w:rsid w:val="00306A3C"/>
    <w:rsid w:val="003100C6"/>
    <w:rsid w:val="00311B1F"/>
    <w:rsid w:val="003134F8"/>
    <w:rsid w:val="00316A01"/>
    <w:rsid w:val="003215E7"/>
    <w:rsid w:val="00324B0F"/>
    <w:rsid w:val="00336427"/>
    <w:rsid w:val="00337400"/>
    <w:rsid w:val="00337844"/>
    <w:rsid w:val="00341189"/>
    <w:rsid w:val="003421C2"/>
    <w:rsid w:val="003459B1"/>
    <w:rsid w:val="0034792C"/>
    <w:rsid w:val="003508B8"/>
    <w:rsid w:val="00351AD9"/>
    <w:rsid w:val="00352EF3"/>
    <w:rsid w:val="00356447"/>
    <w:rsid w:val="00361EF6"/>
    <w:rsid w:val="00366359"/>
    <w:rsid w:val="003714D3"/>
    <w:rsid w:val="003757AC"/>
    <w:rsid w:val="00376E40"/>
    <w:rsid w:val="00382CB1"/>
    <w:rsid w:val="00384191"/>
    <w:rsid w:val="00384266"/>
    <w:rsid w:val="00385968"/>
    <w:rsid w:val="0038612F"/>
    <w:rsid w:val="00386E53"/>
    <w:rsid w:val="00393B2C"/>
    <w:rsid w:val="00396426"/>
    <w:rsid w:val="003A1342"/>
    <w:rsid w:val="003A39F6"/>
    <w:rsid w:val="003A636D"/>
    <w:rsid w:val="003B23EF"/>
    <w:rsid w:val="003B4D45"/>
    <w:rsid w:val="003B50F2"/>
    <w:rsid w:val="003B5792"/>
    <w:rsid w:val="003B6BB0"/>
    <w:rsid w:val="003C24CA"/>
    <w:rsid w:val="003C29B4"/>
    <w:rsid w:val="003C342E"/>
    <w:rsid w:val="003C5FF0"/>
    <w:rsid w:val="003C6C9D"/>
    <w:rsid w:val="003C6F56"/>
    <w:rsid w:val="003C7177"/>
    <w:rsid w:val="003C7CCA"/>
    <w:rsid w:val="003D1B9C"/>
    <w:rsid w:val="003D2344"/>
    <w:rsid w:val="003D4956"/>
    <w:rsid w:val="003D6466"/>
    <w:rsid w:val="003E2C6B"/>
    <w:rsid w:val="003E34BC"/>
    <w:rsid w:val="003E4610"/>
    <w:rsid w:val="003E6614"/>
    <w:rsid w:val="003E6680"/>
    <w:rsid w:val="003F0057"/>
    <w:rsid w:val="003F1999"/>
    <w:rsid w:val="003F7387"/>
    <w:rsid w:val="003F7CA9"/>
    <w:rsid w:val="0040282B"/>
    <w:rsid w:val="00404928"/>
    <w:rsid w:val="004119AF"/>
    <w:rsid w:val="00412200"/>
    <w:rsid w:val="00412E1A"/>
    <w:rsid w:val="0041490C"/>
    <w:rsid w:val="00417F3C"/>
    <w:rsid w:val="00421EB5"/>
    <w:rsid w:val="00422242"/>
    <w:rsid w:val="0042249E"/>
    <w:rsid w:val="00424A13"/>
    <w:rsid w:val="00424C0A"/>
    <w:rsid w:val="004266B5"/>
    <w:rsid w:val="004306E6"/>
    <w:rsid w:val="004315D6"/>
    <w:rsid w:val="00432395"/>
    <w:rsid w:val="00432F00"/>
    <w:rsid w:val="0043411F"/>
    <w:rsid w:val="00435B7C"/>
    <w:rsid w:val="00435CAF"/>
    <w:rsid w:val="00435EA4"/>
    <w:rsid w:val="0043645E"/>
    <w:rsid w:val="00436E39"/>
    <w:rsid w:val="00441543"/>
    <w:rsid w:val="004416B4"/>
    <w:rsid w:val="00441F4B"/>
    <w:rsid w:val="0044476F"/>
    <w:rsid w:val="00446750"/>
    <w:rsid w:val="004468C0"/>
    <w:rsid w:val="00446E35"/>
    <w:rsid w:val="00455C5B"/>
    <w:rsid w:val="00457A85"/>
    <w:rsid w:val="00461E8F"/>
    <w:rsid w:val="004622B9"/>
    <w:rsid w:val="004622E6"/>
    <w:rsid w:val="00462E9C"/>
    <w:rsid w:val="00463EE7"/>
    <w:rsid w:val="00466DF8"/>
    <w:rsid w:val="004701A6"/>
    <w:rsid w:val="0047041F"/>
    <w:rsid w:val="00471B60"/>
    <w:rsid w:val="004736C4"/>
    <w:rsid w:val="00476D08"/>
    <w:rsid w:val="004825E8"/>
    <w:rsid w:val="00485554"/>
    <w:rsid w:val="0049024D"/>
    <w:rsid w:val="004918E5"/>
    <w:rsid w:val="004925EA"/>
    <w:rsid w:val="004A0982"/>
    <w:rsid w:val="004A354A"/>
    <w:rsid w:val="004A5EC7"/>
    <w:rsid w:val="004B2070"/>
    <w:rsid w:val="004B2B94"/>
    <w:rsid w:val="004B34BF"/>
    <w:rsid w:val="004B52C1"/>
    <w:rsid w:val="004B6A17"/>
    <w:rsid w:val="004C3028"/>
    <w:rsid w:val="004C4C0B"/>
    <w:rsid w:val="004D2A93"/>
    <w:rsid w:val="004D45EF"/>
    <w:rsid w:val="004D46F7"/>
    <w:rsid w:val="004D4B6C"/>
    <w:rsid w:val="004E0C1B"/>
    <w:rsid w:val="004E50B7"/>
    <w:rsid w:val="004E6875"/>
    <w:rsid w:val="004F0D58"/>
    <w:rsid w:val="004F34F1"/>
    <w:rsid w:val="004F5842"/>
    <w:rsid w:val="004F5EE2"/>
    <w:rsid w:val="00507A0B"/>
    <w:rsid w:val="00507DF6"/>
    <w:rsid w:val="00511F9A"/>
    <w:rsid w:val="005147D6"/>
    <w:rsid w:val="00514FE7"/>
    <w:rsid w:val="00515F41"/>
    <w:rsid w:val="00515F4B"/>
    <w:rsid w:val="00517B68"/>
    <w:rsid w:val="00521875"/>
    <w:rsid w:val="00523A4E"/>
    <w:rsid w:val="00527A27"/>
    <w:rsid w:val="0053100B"/>
    <w:rsid w:val="0053359A"/>
    <w:rsid w:val="005344C3"/>
    <w:rsid w:val="00540347"/>
    <w:rsid w:val="005424DE"/>
    <w:rsid w:val="00543604"/>
    <w:rsid w:val="00545A94"/>
    <w:rsid w:val="005511B7"/>
    <w:rsid w:val="005513F6"/>
    <w:rsid w:val="00552AC3"/>
    <w:rsid w:val="00556404"/>
    <w:rsid w:val="00556827"/>
    <w:rsid w:val="005646F8"/>
    <w:rsid w:val="00565021"/>
    <w:rsid w:val="00565645"/>
    <w:rsid w:val="00566143"/>
    <w:rsid w:val="0056672D"/>
    <w:rsid w:val="00570601"/>
    <w:rsid w:val="00572B68"/>
    <w:rsid w:val="00574242"/>
    <w:rsid w:val="00577B91"/>
    <w:rsid w:val="00583B32"/>
    <w:rsid w:val="00584313"/>
    <w:rsid w:val="00585210"/>
    <w:rsid w:val="005852DE"/>
    <w:rsid w:val="00593614"/>
    <w:rsid w:val="00596A0F"/>
    <w:rsid w:val="005971D7"/>
    <w:rsid w:val="005A0B27"/>
    <w:rsid w:val="005A1608"/>
    <w:rsid w:val="005A2180"/>
    <w:rsid w:val="005C5743"/>
    <w:rsid w:val="005C6A04"/>
    <w:rsid w:val="005D0B73"/>
    <w:rsid w:val="005D1733"/>
    <w:rsid w:val="005D4133"/>
    <w:rsid w:val="005D4ADF"/>
    <w:rsid w:val="005D76E8"/>
    <w:rsid w:val="005D7E01"/>
    <w:rsid w:val="005E0B31"/>
    <w:rsid w:val="005E2C88"/>
    <w:rsid w:val="005E7A84"/>
    <w:rsid w:val="005F0289"/>
    <w:rsid w:val="005F36F6"/>
    <w:rsid w:val="005F3F4E"/>
    <w:rsid w:val="005F531D"/>
    <w:rsid w:val="00600914"/>
    <w:rsid w:val="00600F2B"/>
    <w:rsid w:val="006011A9"/>
    <w:rsid w:val="0060424D"/>
    <w:rsid w:val="00605B12"/>
    <w:rsid w:val="00611051"/>
    <w:rsid w:val="00611B90"/>
    <w:rsid w:val="006156AB"/>
    <w:rsid w:val="006173E6"/>
    <w:rsid w:val="00621D20"/>
    <w:rsid w:val="00622716"/>
    <w:rsid w:val="00622994"/>
    <w:rsid w:val="006242FD"/>
    <w:rsid w:val="00632E8F"/>
    <w:rsid w:val="0063364B"/>
    <w:rsid w:val="00633E80"/>
    <w:rsid w:val="00636758"/>
    <w:rsid w:val="00641351"/>
    <w:rsid w:val="0064177A"/>
    <w:rsid w:val="00641AC1"/>
    <w:rsid w:val="006421DE"/>
    <w:rsid w:val="006436FF"/>
    <w:rsid w:val="00645DB3"/>
    <w:rsid w:val="00646F63"/>
    <w:rsid w:val="00650CA2"/>
    <w:rsid w:val="00652384"/>
    <w:rsid w:val="00653954"/>
    <w:rsid w:val="0065681F"/>
    <w:rsid w:val="00657EC3"/>
    <w:rsid w:val="00663773"/>
    <w:rsid w:val="006648E9"/>
    <w:rsid w:val="00665000"/>
    <w:rsid w:val="006669F9"/>
    <w:rsid w:val="00673AEC"/>
    <w:rsid w:val="00676BC4"/>
    <w:rsid w:val="0067778A"/>
    <w:rsid w:val="00677DF0"/>
    <w:rsid w:val="0068275C"/>
    <w:rsid w:val="0068463F"/>
    <w:rsid w:val="00686B40"/>
    <w:rsid w:val="006921FF"/>
    <w:rsid w:val="006934A0"/>
    <w:rsid w:val="00693B7F"/>
    <w:rsid w:val="00696BD5"/>
    <w:rsid w:val="00697FFA"/>
    <w:rsid w:val="00697FFB"/>
    <w:rsid w:val="006A3769"/>
    <w:rsid w:val="006A3BE8"/>
    <w:rsid w:val="006A49EE"/>
    <w:rsid w:val="006B05F6"/>
    <w:rsid w:val="006B0D08"/>
    <w:rsid w:val="006B15A1"/>
    <w:rsid w:val="006B69D8"/>
    <w:rsid w:val="006C52D7"/>
    <w:rsid w:val="006C550A"/>
    <w:rsid w:val="006D002E"/>
    <w:rsid w:val="006D0D78"/>
    <w:rsid w:val="006D6F20"/>
    <w:rsid w:val="006E0533"/>
    <w:rsid w:val="006E1169"/>
    <w:rsid w:val="006E466B"/>
    <w:rsid w:val="006E5DC2"/>
    <w:rsid w:val="006F55E7"/>
    <w:rsid w:val="006F6D1D"/>
    <w:rsid w:val="007034E7"/>
    <w:rsid w:val="0070362A"/>
    <w:rsid w:val="00703FD4"/>
    <w:rsid w:val="0070406A"/>
    <w:rsid w:val="007111E0"/>
    <w:rsid w:val="00712CA7"/>
    <w:rsid w:val="00713331"/>
    <w:rsid w:val="0071523A"/>
    <w:rsid w:val="007163EC"/>
    <w:rsid w:val="007165DE"/>
    <w:rsid w:val="0071701D"/>
    <w:rsid w:val="007210DB"/>
    <w:rsid w:val="00722E44"/>
    <w:rsid w:val="00725563"/>
    <w:rsid w:val="00725A91"/>
    <w:rsid w:val="0072664F"/>
    <w:rsid w:val="00727389"/>
    <w:rsid w:val="007304A4"/>
    <w:rsid w:val="007373B3"/>
    <w:rsid w:val="00740459"/>
    <w:rsid w:val="00742F89"/>
    <w:rsid w:val="007438AE"/>
    <w:rsid w:val="00743E71"/>
    <w:rsid w:val="00745F71"/>
    <w:rsid w:val="00746A4B"/>
    <w:rsid w:val="0075174F"/>
    <w:rsid w:val="00754C8E"/>
    <w:rsid w:val="0076273B"/>
    <w:rsid w:val="00762E0D"/>
    <w:rsid w:val="007631C7"/>
    <w:rsid w:val="007653AF"/>
    <w:rsid w:val="0077265B"/>
    <w:rsid w:val="0077282A"/>
    <w:rsid w:val="00772B48"/>
    <w:rsid w:val="007732DE"/>
    <w:rsid w:val="007744D5"/>
    <w:rsid w:val="00774EDB"/>
    <w:rsid w:val="007776AC"/>
    <w:rsid w:val="007814DE"/>
    <w:rsid w:val="00785910"/>
    <w:rsid w:val="00790823"/>
    <w:rsid w:val="00791EDE"/>
    <w:rsid w:val="0079326D"/>
    <w:rsid w:val="00793A56"/>
    <w:rsid w:val="007943B3"/>
    <w:rsid w:val="00796E76"/>
    <w:rsid w:val="00797349"/>
    <w:rsid w:val="00797C72"/>
    <w:rsid w:val="007A0E3A"/>
    <w:rsid w:val="007A17C0"/>
    <w:rsid w:val="007A473C"/>
    <w:rsid w:val="007A5039"/>
    <w:rsid w:val="007B0C8B"/>
    <w:rsid w:val="007B3509"/>
    <w:rsid w:val="007B3770"/>
    <w:rsid w:val="007B46D9"/>
    <w:rsid w:val="007C1D1A"/>
    <w:rsid w:val="007C5364"/>
    <w:rsid w:val="007D0C09"/>
    <w:rsid w:val="007D1745"/>
    <w:rsid w:val="007E1630"/>
    <w:rsid w:val="007E229F"/>
    <w:rsid w:val="007E272E"/>
    <w:rsid w:val="007E3B16"/>
    <w:rsid w:val="007E4AED"/>
    <w:rsid w:val="007E5249"/>
    <w:rsid w:val="007E5DFD"/>
    <w:rsid w:val="007E63EB"/>
    <w:rsid w:val="007F200A"/>
    <w:rsid w:val="007F4C14"/>
    <w:rsid w:val="007F6742"/>
    <w:rsid w:val="007F7C11"/>
    <w:rsid w:val="008010DE"/>
    <w:rsid w:val="008036B6"/>
    <w:rsid w:val="008038E7"/>
    <w:rsid w:val="0080467F"/>
    <w:rsid w:val="00806EB3"/>
    <w:rsid w:val="00807C5A"/>
    <w:rsid w:val="008137FE"/>
    <w:rsid w:val="00816D5F"/>
    <w:rsid w:val="0081712E"/>
    <w:rsid w:val="0081714F"/>
    <w:rsid w:val="008171BE"/>
    <w:rsid w:val="008201C8"/>
    <w:rsid w:val="0082245D"/>
    <w:rsid w:val="00822611"/>
    <w:rsid w:val="00824F5E"/>
    <w:rsid w:val="008250BE"/>
    <w:rsid w:val="00830252"/>
    <w:rsid w:val="00831AB4"/>
    <w:rsid w:val="008363FD"/>
    <w:rsid w:val="00837C11"/>
    <w:rsid w:val="008404C2"/>
    <w:rsid w:val="00842451"/>
    <w:rsid w:val="0084440B"/>
    <w:rsid w:val="008450AA"/>
    <w:rsid w:val="00845DB9"/>
    <w:rsid w:val="00850871"/>
    <w:rsid w:val="008509AD"/>
    <w:rsid w:val="00850DEF"/>
    <w:rsid w:val="008519C0"/>
    <w:rsid w:val="00851B01"/>
    <w:rsid w:val="0086037E"/>
    <w:rsid w:val="00860468"/>
    <w:rsid w:val="00863B67"/>
    <w:rsid w:val="00863EE4"/>
    <w:rsid w:val="00867283"/>
    <w:rsid w:val="00874CDB"/>
    <w:rsid w:val="00877FB9"/>
    <w:rsid w:val="00880E14"/>
    <w:rsid w:val="00881593"/>
    <w:rsid w:val="00881E51"/>
    <w:rsid w:val="0088205A"/>
    <w:rsid w:val="008820F9"/>
    <w:rsid w:val="008821C5"/>
    <w:rsid w:val="0088240E"/>
    <w:rsid w:val="0088247F"/>
    <w:rsid w:val="008862AA"/>
    <w:rsid w:val="00887374"/>
    <w:rsid w:val="008911BC"/>
    <w:rsid w:val="008920CD"/>
    <w:rsid w:val="008921C7"/>
    <w:rsid w:val="008961CB"/>
    <w:rsid w:val="008A05C7"/>
    <w:rsid w:val="008A091B"/>
    <w:rsid w:val="008A0BF1"/>
    <w:rsid w:val="008A7A9A"/>
    <w:rsid w:val="008B2E7F"/>
    <w:rsid w:val="008B48B4"/>
    <w:rsid w:val="008B56B4"/>
    <w:rsid w:val="008B7A28"/>
    <w:rsid w:val="008C0971"/>
    <w:rsid w:val="008C0BF8"/>
    <w:rsid w:val="008C0D78"/>
    <w:rsid w:val="008C0E1C"/>
    <w:rsid w:val="008C4A3C"/>
    <w:rsid w:val="008C6BBF"/>
    <w:rsid w:val="008D02F4"/>
    <w:rsid w:val="008D26E5"/>
    <w:rsid w:val="008D5732"/>
    <w:rsid w:val="008E12C1"/>
    <w:rsid w:val="008E3AA2"/>
    <w:rsid w:val="008E3E35"/>
    <w:rsid w:val="008E4A7E"/>
    <w:rsid w:val="008E6A5A"/>
    <w:rsid w:val="008F0F7D"/>
    <w:rsid w:val="008F4F2E"/>
    <w:rsid w:val="008F71DC"/>
    <w:rsid w:val="008F7567"/>
    <w:rsid w:val="00900AA0"/>
    <w:rsid w:val="00902492"/>
    <w:rsid w:val="00902E74"/>
    <w:rsid w:val="009035E3"/>
    <w:rsid w:val="009067E4"/>
    <w:rsid w:val="00906B5F"/>
    <w:rsid w:val="00907218"/>
    <w:rsid w:val="00911155"/>
    <w:rsid w:val="00911D10"/>
    <w:rsid w:val="00911EAC"/>
    <w:rsid w:val="00915D56"/>
    <w:rsid w:val="009169B8"/>
    <w:rsid w:val="00916D1C"/>
    <w:rsid w:val="0091746B"/>
    <w:rsid w:val="00921397"/>
    <w:rsid w:val="00921B08"/>
    <w:rsid w:val="009224B8"/>
    <w:rsid w:val="00922FB3"/>
    <w:rsid w:val="00925220"/>
    <w:rsid w:val="00930015"/>
    <w:rsid w:val="00930E55"/>
    <w:rsid w:val="00933FAD"/>
    <w:rsid w:val="00934142"/>
    <w:rsid w:val="009360F6"/>
    <w:rsid w:val="00936AB3"/>
    <w:rsid w:val="00945A1F"/>
    <w:rsid w:val="00946090"/>
    <w:rsid w:val="009467FE"/>
    <w:rsid w:val="00947785"/>
    <w:rsid w:val="009510F2"/>
    <w:rsid w:val="00951467"/>
    <w:rsid w:val="00951929"/>
    <w:rsid w:val="00954A5F"/>
    <w:rsid w:val="00954E0F"/>
    <w:rsid w:val="00955CA1"/>
    <w:rsid w:val="0095605F"/>
    <w:rsid w:val="009568EE"/>
    <w:rsid w:val="0095690B"/>
    <w:rsid w:val="00957411"/>
    <w:rsid w:val="0096051C"/>
    <w:rsid w:val="009606BB"/>
    <w:rsid w:val="00960AFD"/>
    <w:rsid w:val="00960DFD"/>
    <w:rsid w:val="009613E0"/>
    <w:rsid w:val="0096565B"/>
    <w:rsid w:val="009660F3"/>
    <w:rsid w:val="00970292"/>
    <w:rsid w:val="00970428"/>
    <w:rsid w:val="00971A86"/>
    <w:rsid w:val="00972EB1"/>
    <w:rsid w:val="00973103"/>
    <w:rsid w:val="00981869"/>
    <w:rsid w:val="00981EE6"/>
    <w:rsid w:val="009823A4"/>
    <w:rsid w:val="009846D9"/>
    <w:rsid w:val="00986E24"/>
    <w:rsid w:val="00987607"/>
    <w:rsid w:val="00990DE0"/>
    <w:rsid w:val="00996F6B"/>
    <w:rsid w:val="009A14C5"/>
    <w:rsid w:val="009A1BC2"/>
    <w:rsid w:val="009A3567"/>
    <w:rsid w:val="009A533D"/>
    <w:rsid w:val="009A6879"/>
    <w:rsid w:val="009A79E4"/>
    <w:rsid w:val="009B1FC7"/>
    <w:rsid w:val="009B4D91"/>
    <w:rsid w:val="009B664C"/>
    <w:rsid w:val="009C3CF4"/>
    <w:rsid w:val="009C4565"/>
    <w:rsid w:val="009C6402"/>
    <w:rsid w:val="009C6C18"/>
    <w:rsid w:val="009D1B9A"/>
    <w:rsid w:val="009D666C"/>
    <w:rsid w:val="009D7410"/>
    <w:rsid w:val="009E10F1"/>
    <w:rsid w:val="009E136E"/>
    <w:rsid w:val="009E5723"/>
    <w:rsid w:val="009F0D66"/>
    <w:rsid w:val="009F0FBA"/>
    <w:rsid w:val="009F3B9C"/>
    <w:rsid w:val="009F3E03"/>
    <w:rsid w:val="009F5AB7"/>
    <w:rsid w:val="009F5DD2"/>
    <w:rsid w:val="009F73EB"/>
    <w:rsid w:val="00A01DBB"/>
    <w:rsid w:val="00A01EF1"/>
    <w:rsid w:val="00A03C81"/>
    <w:rsid w:val="00A03E0C"/>
    <w:rsid w:val="00A05B3D"/>
    <w:rsid w:val="00A0770B"/>
    <w:rsid w:val="00A10B87"/>
    <w:rsid w:val="00A12989"/>
    <w:rsid w:val="00A13E26"/>
    <w:rsid w:val="00A15843"/>
    <w:rsid w:val="00A17816"/>
    <w:rsid w:val="00A178F3"/>
    <w:rsid w:val="00A17D34"/>
    <w:rsid w:val="00A24997"/>
    <w:rsid w:val="00A24A4E"/>
    <w:rsid w:val="00A3164C"/>
    <w:rsid w:val="00A3793F"/>
    <w:rsid w:val="00A413C8"/>
    <w:rsid w:val="00A42851"/>
    <w:rsid w:val="00A4465C"/>
    <w:rsid w:val="00A507E5"/>
    <w:rsid w:val="00A51FAE"/>
    <w:rsid w:val="00A54E69"/>
    <w:rsid w:val="00A55DB1"/>
    <w:rsid w:val="00A56B1E"/>
    <w:rsid w:val="00A600CF"/>
    <w:rsid w:val="00A60A0A"/>
    <w:rsid w:val="00A619C2"/>
    <w:rsid w:val="00A62F71"/>
    <w:rsid w:val="00A65E7B"/>
    <w:rsid w:val="00A71430"/>
    <w:rsid w:val="00A7448E"/>
    <w:rsid w:val="00A76EEE"/>
    <w:rsid w:val="00A77CB4"/>
    <w:rsid w:val="00A77D26"/>
    <w:rsid w:val="00A81614"/>
    <w:rsid w:val="00A83990"/>
    <w:rsid w:val="00A8549C"/>
    <w:rsid w:val="00A8605A"/>
    <w:rsid w:val="00A86418"/>
    <w:rsid w:val="00A87B77"/>
    <w:rsid w:val="00A913DC"/>
    <w:rsid w:val="00A93826"/>
    <w:rsid w:val="00A93998"/>
    <w:rsid w:val="00A9529B"/>
    <w:rsid w:val="00A971A9"/>
    <w:rsid w:val="00AA3626"/>
    <w:rsid w:val="00AA53FB"/>
    <w:rsid w:val="00AA5FD4"/>
    <w:rsid w:val="00AA6F1F"/>
    <w:rsid w:val="00AB0898"/>
    <w:rsid w:val="00AB463D"/>
    <w:rsid w:val="00AB64D3"/>
    <w:rsid w:val="00AC158E"/>
    <w:rsid w:val="00AC18E1"/>
    <w:rsid w:val="00AC34CC"/>
    <w:rsid w:val="00AC3E32"/>
    <w:rsid w:val="00AC5067"/>
    <w:rsid w:val="00AC6A2B"/>
    <w:rsid w:val="00AD0AF7"/>
    <w:rsid w:val="00AD112D"/>
    <w:rsid w:val="00AD2D2E"/>
    <w:rsid w:val="00AD54F9"/>
    <w:rsid w:val="00AD60EA"/>
    <w:rsid w:val="00AD68AC"/>
    <w:rsid w:val="00AE0095"/>
    <w:rsid w:val="00AE0128"/>
    <w:rsid w:val="00AE05D7"/>
    <w:rsid w:val="00AE29E2"/>
    <w:rsid w:val="00AE4A0F"/>
    <w:rsid w:val="00AE5696"/>
    <w:rsid w:val="00AE6761"/>
    <w:rsid w:val="00AE6A99"/>
    <w:rsid w:val="00AF0E2E"/>
    <w:rsid w:val="00AF16BC"/>
    <w:rsid w:val="00AF648D"/>
    <w:rsid w:val="00B00026"/>
    <w:rsid w:val="00B007B0"/>
    <w:rsid w:val="00B02630"/>
    <w:rsid w:val="00B0325D"/>
    <w:rsid w:val="00B039E8"/>
    <w:rsid w:val="00B04888"/>
    <w:rsid w:val="00B051A2"/>
    <w:rsid w:val="00B058C9"/>
    <w:rsid w:val="00B06CD2"/>
    <w:rsid w:val="00B0708D"/>
    <w:rsid w:val="00B10908"/>
    <w:rsid w:val="00B11D7A"/>
    <w:rsid w:val="00B12ABE"/>
    <w:rsid w:val="00B12C6E"/>
    <w:rsid w:val="00B156F8"/>
    <w:rsid w:val="00B21167"/>
    <w:rsid w:val="00B21282"/>
    <w:rsid w:val="00B2262B"/>
    <w:rsid w:val="00B22CC1"/>
    <w:rsid w:val="00B25CC4"/>
    <w:rsid w:val="00B27051"/>
    <w:rsid w:val="00B3293F"/>
    <w:rsid w:val="00B32A4D"/>
    <w:rsid w:val="00B35C70"/>
    <w:rsid w:val="00B35EB5"/>
    <w:rsid w:val="00B3693C"/>
    <w:rsid w:val="00B408F2"/>
    <w:rsid w:val="00B41BA0"/>
    <w:rsid w:val="00B43421"/>
    <w:rsid w:val="00B4388E"/>
    <w:rsid w:val="00B446EF"/>
    <w:rsid w:val="00B45663"/>
    <w:rsid w:val="00B51493"/>
    <w:rsid w:val="00B51A61"/>
    <w:rsid w:val="00B53285"/>
    <w:rsid w:val="00B538CB"/>
    <w:rsid w:val="00B561D8"/>
    <w:rsid w:val="00B56ED5"/>
    <w:rsid w:val="00B578ED"/>
    <w:rsid w:val="00B60358"/>
    <w:rsid w:val="00B6035B"/>
    <w:rsid w:val="00B6218A"/>
    <w:rsid w:val="00B66573"/>
    <w:rsid w:val="00B667FE"/>
    <w:rsid w:val="00B66EB0"/>
    <w:rsid w:val="00B70FFA"/>
    <w:rsid w:val="00B72054"/>
    <w:rsid w:val="00B73629"/>
    <w:rsid w:val="00B753E2"/>
    <w:rsid w:val="00B769E7"/>
    <w:rsid w:val="00B8068F"/>
    <w:rsid w:val="00B80F8E"/>
    <w:rsid w:val="00B836C3"/>
    <w:rsid w:val="00B83F95"/>
    <w:rsid w:val="00B86CC7"/>
    <w:rsid w:val="00B913C2"/>
    <w:rsid w:val="00B91A36"/>
    <w:rsid w:val="00B924F4"/>
    <w:rsid w:val="00B95F13"/>
    <w:rsid w:val="00B96C45"/>
    <w:rsid w:val="00BA09B2"/>
    <w:rsid w:val="00BA2623"/>
    <w:rsid w:val="00BA32E7"/>
    <w:rsid w:val="00BA5A5F"/>
    <w:rsid w:val="00BA6915"/>
    <w:rsid w:val="00BA6E8D"/>
    <w:rsid w:val="00BA73ED"/>
    <w:rsid w:val="00BB1C3F"/>
    <w:rsid w:val="00BB2653"/>
    <w:rsid w:val="00BB411B"/>
    <w:rsid w:val="00BB7498"/>
    <w:rsid w:val="00BC0FE6"/>
    <w:rsid w:val="00BC17F4"/>
    <w:rsid w:val="00BC1885"/>
    <w:rsid w:val="00BC3F23"/>
    <w:rsid w:val="00BC4532"/>
    <w:rsid w:val="00BC6E04"/>
    <w:rsid w:val="00BD13E2"/>
    <w:rsid w:val="00BD1642"/>
    <w:rsid w:val="00BD4F5C"/>
    <w:rsid w:val="00BD6C32"/>
    <w:rsid w:val="00BE17ED"/>
    <w:rsid w:val="00BE3C4A"/>
    <w:rsid w:val="00BE4057"/>
    <w:rsid w:val="00BE445A"/>
    <w:rsid w:val="00BE7209"/>
    <w:rsid w:val="00BF2CC0"/>
    <w:rsid w:val="00BF3613"/>
    <w:rsid w:val="00BF5FBC"/>
    <w:rsid w:val="00BF6083"/>
    <w:rsid w:val="00C03100"/>
    <w:rsid w:val="00C03A19"/>
    <w:rsid w:val="00C044E7"/>
    <w:rsid w:val="00C04574"/>
    <w:rsid w:val="00C04B0E"/>
    <w:rsid w:val="00C05976"/>
    <w:rsid w:val="00C1070D"/>
    <w:rsid w:val="00C118D5"/>
    <w:rsid w:val="00C11CD1"/>
    <w:rsid w:val="00C1212E"/>
    <w:rsid w:val="00C13400"/>
    <w:rsid w:val="00C14262"/>
    <w:rsid w:val="00C145A1"/>
    <w:rsid w:val="00C1668B"/>
    <w:rsid w:val="00C2378F"/>
    <w:rsid w:val="00C27803"/>
    <w:rsid w:val="00C318DE"/>
    <w:rsid w:val="00C3493F"/>
    <w:rsid w:val="00C35BE7"/>
    <w:rsid w:val="00C403EF"/>
    <w:rsid w:val="00C40501"/>
    <w:rsid w:val="00C43920"/>
    <w:rsid w:val="00C43DB1"/>
    <w:rsid w:val="00C43F8E"/>
    <w:rsid w:val="00C4533F"/>
    <w:rsid w:val="00C46089"/>
    <w:rsid w:val="00C52B51"/>
    <w:rsid w:val="00C55714"/>
    <w:rsid w:val="00C63D73"/>
    <w:rsid w:val="00C6539F"/>
    <w:rsid w:val="00C6633A"/>
    <w:rsid w:val="00C66873"/>
    <w:rsid w:val="00C71586"/>
    <w:rsid w:val="00C725EE"/>
    <w:rsid w:val="00C729E7"/>
    <w:rsid w:val="00C755A0"/>
    <w:rsid w:val="00C76741"/>
    <w:rsid w:val="00C77030"/>
    <w:rsid w:val="00C800D1"/>
    <w:rsid w:val="00C84030"/>
    <w:rsid w:val="00C84CB0"/>
    <w:rsid w:val="00C85BA4"/>
    <w:rsid w:val="00C86E97"/>
    <w:rsid w:val="00C87B0C"/>
    <w:rsid w:val="00C9076D"/>
    <w:rsid w:val="00C90D8D"/>
    <w:rsid w:val="00C9328D"/>
    <w:rsid w:val="00C93892"/>
    <w:rsid w:val="00C9485C"/>
    <w:rsid w:val="00C95919"/>
    <w:rsid w:val="00CA336F"/>
    <w:rsid w:val="00CA47E0"/>
    <w:rsid w:val="00CA6A80"/>
    <w:rsid w:val="00CA6CEC"/>
    <w:rsid w:val="00CA76DC"/>
    <w:rsid w:val="00CB177A"/>
    <w:rsid w:val="00CB17D6"/>
    <w:rsid w:val="00CB3E96"/>
    <w:rsid w:val="00CB4741"/>
    <w:rsid w:val="00CB4A03"/>
    <w:rsid w:val="00CB5DFA"/>
    <w:rsid w:val="00CB72C1"/>
    <w:rsid w:val="00CC1CAD"/>
    <w:rsid w:val="00CC3CB7"/>
    <w:rsid w:val="00CC50EA"/>
    <w:rsid w:val="00CC520D"/>
    <w:rsid w:val="00CD2722"/>
    <w:rsid w:val="00CD32C1"/>
    <w:rsid w:val="00CD3DEC"/>
    <w:rsid w:val="00CD4FC5"/>
    <w:rsid w:val="00CD7D29"/>
    <w:rsid w:val="00CD7E42"/>
    <w:rsid w:val="00CE2CA8"/>
    <w:rsid w:val="00CE34E1"/>
    <w:rsid w:val="00CE3AAC"/>
    <w:rsid w:val="00CF31E5"/>
    <w:rsid w:val="00CF3B4A"/>
    <w:rsid w:val="00CF4F9A"/>
    <w:rsid w:val="00CF549B"/>
    <w:rsid w:val="00D02CF0"/>
    <w:rsid w:val="00D0313C"/>
    <w:rsid w:val="00D03556"/>
    <w:rsid w:val="00D04006"/>
    <w:rsid w:val="00D053FD"/>
    <w:rsid w:val="00D0597B"/>
    <w:rsid w:val="00D06499"/>
    <w:rsid w:val="00D079D0"/>
    <w:rsid w:val="00D07A57"/>
    <w:rsid w:val="00D07FDF"/>
    <w:rsid w:val="00D14328"/>
    <w:rsid w:val="00D15E00"/>
    <w:rsid w:val="00D17A5B"/>
    <w:rsid w:val="00D17F4C"/>
    <w:rsid w:val="00D211CF"/>
    <w:rsid w:val="00D21A9B"/>
    <w:rsid w:val="00D21DC3"/>
    <w:rsid w:val="00D30624"/>
    <w:rsid w:val="00D3120E"/>
    <w:rsid w:val="00D31B30"/>
    <w:rsid w:val="00D35024"/>
    <w:rsid w:val="00D3793C"/>
    <w:rsid w:val="00D449F7"/>
    <w:rsid w:val="00D50939"/>
    <w:rsid w:val="00D52201"/>
    <w:rsid w:val="00D52678"/>
    <w:rsid w:val="00D52B3C"/>
    <w:rsid w:val="00D52BBB"/>
    <w:rsid w:val="00D549E7"/>
    <w:rsid w:val="00D54A2A"/>
    <w:rsid w:val="00D553E0"/>
    <w:rsid w:val="00D567AA"/>
    <w:rsid w:val="00D57536"/>
    <w:rsid w:val="00D609A1"/>
    <w:rsid w:val="00D61661"/>
    <w:rsid w:val="00D62217"/>
    <w:rsid w:val="00D6252D"/>
    <w:rsid w:val="00D625DE"/>
    <w:rsid w:val="00D63E1D"/>
    <w:rsid w:val="00D7531F"/>
    <w:rsid w:val="00D75C4C"/>
    <w:rsid w:val="00D77F99"/>
    <w:rsid w:val="00D806FE"/>
    <w:rsid w:val="00D81095"/>
    <w:rsid w:val="00D86099"/>
    <w:rsid w:val="00D86AEE"/>
    <w:rsid w:val="00D9032D"/>
    <w:rsid w:val="00D90F20"/>
    <w:rsid w:val="00D92593"/>
    <w:rsid w:val="00D938B9"/>
    <w:rsid w:val="00D95C8F"/>
    <w:rsid w:val="00DA024F"/>
    <w:rsid w:val="00DA0550"/>
    <w:rsid w:val="00DA32EF"/>
    <w:rsid w:val="00DA5A1A"/>
    <w:rsid w:val="00DB27E6"/>
    <w:rsid w:val="00DB2936"/>
    <w:rsid w:val="00DB3444"/>
    <w:rsid w:val="00DB35E8"/>
    <w:rsid w:val="00DB5377"/>
    <w:rsid w:val="00DB69A5"/>
    <w:rsid w:val="00DB71AF"/>
    <w:rsid w:val="00DC1D3B"/>
    <w:rsid w:val="00DC3B90"/>
    <w:rsid w:val="00DC5B4F"/>
    <w:rsid w:val="00DC6A82"/>
    <w:rsid w:val="00DD0B7D"/>
    <w:rsid w:val="00DD0BE6"/>
    <w:rsid w:val="00DD2196"/>
    <w:rsid w:val="00DD3111"/>
    <w:rsid w:val="00DD32EB"/>
    <w:rsid w:val="00DD33A2"/>
    <w:rsid w:val="00DD3573"/>
    <w:rsid w:val="00DD4560"/>
    <w:rsid w:val="00DD57C7"/>
    <w:rsid w:val="00DE02A0"/>
    <w:rsid w:val="00DE2D05"/>
    <w:rsid w:val="00DE3B43"/>
    <w:rsid w:val="00DE402A"/>
    <w:rsid w:val="00DE7AF1"/>
    <w:rsid w:val="00DF0B94"/>
    <w:rsid w:val="00DF1D28"/>
    <w:rsid w:val="00DF424B"/>
    <w:rsid w:val="00DF4CE0"/>
    <w:rsid w:val="00DF50D6"/>
    <w:rsid w:val="00DF54B0"/>
    <w:rsid w:val="00DF65AA"/>
    <w:rsid w:val="00DF7C48"/>
    <w:rsid w:val="00E00404"/>
    <w:rsid w:val="00E03C5E"/>
    <w:rsid w:val="00E04AA2"/>
    <w:rsid w:val="00E10456"/>
    <w:rsid w:val="00E13623"/>
    <w:rsid w:val="00E14CB0"/>
    <w:rsid w:val="00E14EEA"/>
    <w:rsid w:val="00E15AEB"/>
    <w:rsid w:val="00E173CB"/>
    <w:rsid w:val="00E2164D"/>
    <w:rsid w:val="00E21866"/>
    <w:rsid w:val="00E21A9A"/>
    <w:rsid w:val="00E21E0A"/>
    <w:rsid w:val="00E223BB"/>
    <w:rsid w:val="00E22ADC"/>
    <w:rsid w:val="00E268C7"/>
    <w:rsid w:val="00E27A11"/>
    <w:rsid w:val="00E27D79"/>
    <w:rsid w:val="00E3083A"/>
    <w:rsid w:val="00E30958"/>
    <w:rsid w:val="00E322BB"/>
    <w:rsid w:val="00E32646"/>
    <w:rsid w:val="00E32859"/>
    <w:rsid w:val="00E33EE4"/>
    <w:rsid w:val="00E35490"/>
    <w:rsid w:val="00E4021F"/>
    <w:rsid w:val="00E41C6B"/>
    <w:rsid w:val="00E42275"/>
    <w:rsid w:val="00E42379"/>
    <w:rsid w:val="00E440DF"/>
    <w:rsid w:val="00E44B1E"/>
    <w:rsid w:val="00E44EE3"/>
    <w:rsid w:val="00E5043F"/>
    <w:rsid w:val="00E55731"/>
    <w:rsid w:val="00E571AA"/>
    <w:rsid w:val="00E616D4"/>
    <w:rsid w:val="00E62C18"/>
    <w:rsid w:val="00E633AB"/>
    <w:rsid w:val="00E635A7"/>
    <w:rsid w:val="00E6480F"/>
    <w:rsid w:val="00E65791"/>
    <w:rsid w:val="00E70102"/>
    <w:rsid w:val="00E701CD"/>
    <w:rsid w:val="00E70374"/>
    <w:rsid w:val="00E71659"/>
    <w:rsid w:val="00E72988"/>
    <w:rsid w:val="00E72D6F"/>
    <w:rsid w:val="00E73638"/>
    <w:rsid w:val="00E76452"/>
    <w:rsid w:val="00E80EE3"/>
    <w:rsid w:val="00E8257F"/>
    <w:rsid w:val="00E83EE6"/>
    <w:rsid w:val="00E844DB"/>
    <w:rsid w:val="00E85E45"/>
    <w:rsid w:val="00E907CC"/>
    <w:rsid w:val="00E90BE1"/>
    <w:rsid w:val="00E911C7"/>
    <w:rsid w:val="00E91FA1"/>
    <w:rsid w:val="00E93B0D"/>
    <w:rsid w:val="00E93FBF"/>
    <w:rsid w:val="00E9585C"/>
    <w:rsid w:val="00E95A3D"/>
    <w:rsid w:val="00E975D7"/>
    <w:rsid w:val="00EA42F3"/>
    <w:rsid w:val="00EA4876"/>
    <w:rsid w:val="00EA5750"/>
    <w:rsid w:val="00EA6A31"/>
    <w:rsid w:val="00EA7DBB"/>
    <w:rsid w:val="00EB0FBB"/>
    <w:rsid w:val="00EB119A"/>
    <w:rsid w:val="00EB2B9B"/>
    <w:rsid w:val="00EB74AD"/>
    <w:rsid w:val="00EC07F7"/>
    <w:rsid w:val="00EC1339"/>
    <w:rsid w:val="00EC2F40"/>
    <w:rsid w:val="00EC3FE7"/>
    <w:rsid w:val="00EC4E41"/>
    <w:rsid w:val="00ED17C5"/>
    <w:rsid w:val="00ED2833"/>
    <w:rsid w:val="00ED365C"/>
    <w:rsid w:val="00ED4251"/>
    <w:rsid w:val="00EE0CC6"/>
    <w:rsid w:val="00EE0F7E"/>
    <w:rsid w:val="00EE17DD"/>
    <w:rsid w:val="00EE2B0C"/>
    <w:rsid w:val="00EE7006"/>
    <w:rsid w:val="00EE72D1"/>
    <w:rsid w:val="00EF112E"/>
    <w:rsid w:val="00EF16FF"/>
    <w:rsid w:val="00EF23D5"/>
    <w:rsid w:val="00EF3AB7"/>
    <w:rsid w:val="00EF5BE9"/>
    <w:rsid w:val="00F0096F"/>
    <w:rsid w:val="00F01220"/>
    <w:rsid w:val="00F02C6A"/>
    <w:rsid w:val="00F04D42"/>
    <w:rsid w:val="00F0551B"/>
    <w:rsid w:val="00F059FF"/>
    <w:rsid w:val="00F066F1"/>
    <w:rsid w:val="00F06EC3"/>
    <w:rsid w:val="00F10E27"/>
    <w:rsid w:val="00F155C7"/>
    <w:rsid w:val="00F155E6"/>
    <w:rsid w:val="00F16606"/>
    <w:rsid w:val="00F16C2C"/>
    <w:rsid w:val="00F2118D"/>
    <w:rsid w:val="00F32A3C"/>
    <w:rsid w:val="00F344D9"/>
    <w:rsid w:val="00F4189C"/>
    <w:rsid w:val="00F419DC"/>
    <w:rsid w:val="00F4248D"/>
    <w:rsid w:val="00F425E7"/>
    <w:rsid w:val="00F43E8D"/>
    <w:rsid w:val="00F4633B"/>
    <w:rsid w:val="00F47669"/>
    <w:rsid w:val="00F47861"/>
    <w:rsid w:val="00F5269F"/>
    <w:rsid w:val="00F52923"/>
    <w:rsid w:val="00F56F14"/>
    <w:rsid w:val="00F575CD"/>
    <w:rsid w:val="00F6013C"/>
    <w:rsid w:val="00F619B4"/>
    <w:rsid w:val="00F626D0"/>
    <w:rsid w:val="00F62B19"/>
    <w:rsid w:val="00F64DCA"/>
    <w:rsid w:val="00F66B03"/>
    <w:rsid w:val="00F66E01"/>
    <w:rsid w:val="00F67486"/>
    <w:rsid w:val="00F71957"/>
    <w:rsid w:val="00F7335E"/>
    <w:rsid w:val="00F74FD3"/>
    <w:rsid w:val="00F77550"/>
    <w:rsid w:val="00F81588"/>
    <w:rsid w:val="00F81848"/>
    <w:rsid w:val="00F81E07"/>
    <w:rsid w:val="00F83D3B"/>
    <w:rsid w:val="00F84078"/>
    <w:rsid w:val="00F909DC"/>
    <w:rsid w:val="00F91183"/>
    <w:rsid w:val="00F93099"/>
    <w:rsid w:val="00F93312"/>
    <w:rsid w:val="00F9497D"/>
    <w:rsid w:val="00F96DB4"/>
    <w:rsid w:val="00FA0E67"/>
    <w:rsid w:val="00FA5EFC"/>
    <w:rsid w:val="00FB0B9F"/>
    <w:rsid w:val="00FB1D65"/>
    <w:rsid w:val="00FB20C1"/>
    <w:rsid w:val="00FB2A46"/>
    <w:rsid w:val="00FB40ED"/>
    <w:rsid w:val="00FB767B"/>
    <w:rsid w:val="00FC3F02"/>
    <w:rsid w:val="00FC3FAA"/>
    <w:rsid w:val="00FC53F6"/>
    <w:rsid w:val="00FD012A"/>
    <w:rsid w:val="00FD077F"/>
    <w:rsid w:val="00FD5D9E"/>
    <w:rsid w:val="00FD5DC3"/>
    <w:rsid w:val="00FD6AE9"/>
    <w:rsid w:val="00FD6D14"/>
    <w:rsid w:val="00FD7EB4"/>
    <w:rsid w:val="00FE10FC"/>
    <w:rsid w:val="00FE15FB"/>
    <w:rsid w:val="00FE1E44"/>
    <w:rsid w:val="00FE3C5A"/>
    <w:rsid w:val="00FE5149"/>
    <w:rsid w:val="00FE6071"/>
    <w:rsid w:val="00FF17FF"/>
    <w:rsid w:val="00FF455F"/>
    <w:rsid w:val="00FF5BCE"/>
    <w:rsid w:val="00FF5DA2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398DCD"/>
  <w15:chartTrackingRefBased/>
  <w15:docId w15:val="{1D544C36-716D-4801-9639-B7D66F0E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5C8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AE5696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EA7DBB"/>
    <w:rPr>
      <w:sz w:val="20"/>
      <w:szCs w:val="20"/>
      <w:lang w:val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qFormat/>
    <w:rsid w:val="00AE56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4B2B9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B2B9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B2B9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B2B94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902E74"/>
    <w:rPr>
      <w:color w:val="0000FF"/>
      <w:u w:val="single"/>
    </w:rPr>
  </w:style>
  <w:style w:type="paragraph" w:styleId="Bezodstpw">
    <w:name w:val="No Spacing"/>
    <w:uiPriority w:val="1"/>
    <w:qFormat/>
    <w:rsid w:val="00336427"/>
    <w:rPr>
      <w:rFonts w:eastAsia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572B68"/>
    <w:pPr>
      <w:spacing w:after="0" w:line="240" w:lineRule="auto"/>
    </w:pPr>
    <w:rPr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572B68"/>
    <w:rPr>
      <w:rFonts w:cs="Consolas"/>
      <w:sz w:val="22"/>
      <w:szCs w:val="21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A0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8A05C7"/>
    <w:rPr>
      <w:b/>
      <w:bCs/>
    </w:rPr>
  </w:style>
  <w:style w:type="character" w:customStyle="1" w:styleId="ilfuvd">
    <w:name w:val="ilfuvd"/>
    <w:basedOn w:val="Domylnaczcionkaakapitu"/>
    <w:rsid w:val="00D63E1D"/>
  </w:style>
  <w:style w:type="paragraph" w:customStyle="1" w:styleId="xmsonormal">
    <w:name w:val="x_msonormal"/>
    <w:basedOn w:val="Normalny"/>
    <w:rsid w:val="00D21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"/>
    <w:semiHidden/>
    <w:rsid w:val="00D95C8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165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9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80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12B5-D854-41BE-BB3B-EC39DF47E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3981</Words>
  <Characters>23889</Characters>
  <Application>Microsoft Office Word</Application>
  <DocSecurity>4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27815</CharactersWithSpaces>
  <SharedDoc>false</SharedDoc>
  <HLinks>
    <vt:vector size="6" baseType="variant"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cp:lastModifiedBy>Marta Lewandowska</cp:lastModifiedBy>
  <cp:revision>2</cp:revision>
  <cp:lastPrinted>2021-05-13T12:48:00Z</cp:lastPrinted>
  <dcterms:created xsi:type="dcterms:W3CDTF">2021-06-18T08:02:00Z</dcterms:created>
  <dcterms:modified xsi:type="dcterms:W3CDTF">2021-06-18T08:02:00Z</dcterms:modified>
</cp:coreProperties>
</file>